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623C" w14:textId="65898AFB" w:rsidR="00DB1945" w:rsidRPr="0034574B" w:rsidRDefault="008277DE" w:rsidP="00C728AC">
      <w:pPr>
        <w:pStyle w:val="Style1"/>
      </w:pPr>
      <w:r>
        <w:rPr>
          <w:rFonts w:ascii="Calibri Light" w:hAnsi="Calibri Light" w:cs="Calibri Light"/>
          <w:b w:val="0"/>
          <w:bCs/>
          <w:noProof/>
          <w:color w:val="7030A0"/>
          <w:lang w:eastAsia="fr-FR"/>
        </w:rPr>
        <w:drawing>
          <wp:anchor distT="0" distB="0" distL="114300" distR="114300" simplePos="0" relativeHeight="251691008" behindDoc="1" locked="0" layoutInCell="1" allowOverlap="1" wp14:anchorId="15473699" wp14:editId="4A2D8E1F">
            <wp:simplePos x="0" y="0"/>
            <wp:positionH relativeFrom="page">
              <wp:posOffset>0</wp:posOffset>
            </wp:positionH>
            <wp:positionV relativeFrom="paragraph">
              <wp:posOffset>-591820</wp:posOffset>
            </wp:positionV>
            <wp:extent cx="7559414" cy="2029570"/>
            <wp:effectExtent l="0" t="0" r="381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558620_mbw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14" cy="2029570"/>
                    </a:xfrm>
                    <a:prstGeom prst="rect">
                      <a:avLst/>
                    </a:prstGeom>
                  </pic:spPr>
                </pic:pic>
              </a:graphicData>
            </a:graphic>
            <wp14:sizeRelH relativeFrom="margin">
              <wp14:pctWidth>0</wp14:pctWidth>
            </wp14:sizeRelH>
            <wp14:sizeRelV relativeFrom="margin">
              <wp14:pctHeight>0</wp14:pctHeight>
            </wp14:sizeRelV>
          </wp:anchor>
        </w:drawing>
      </w:r>
      <w:r w:rsidR="00C06379" w:rsidRPr="009C5E03">
        <w:rPr>
          <w:rFonts w:ascii="Calibri Light" w:hAnsi="Calibri Light" w:cs="Calibri Light"/>
          <w:b w:val="0"/>
          <w:bCs/>
          <w:noProof/>
          <w:color w:val="7030A0"/>
          <w:lang w:eastAsia="fr-FR"/>
        </w:rPr>
        <mc:AlternateContent>
          <mc:Choice Requires="wps">
            <w:drawing>
              <wp:anchor distT="45720" distB="45720" distL="114300" distR="114300" simplePos="0" relativeHeight="251689984" behindDoc="1" locked="0" layoutInCell="1" allowOverlap="1" wp14:anchorId="0E09B472" wp14:editId="600EC6DD">
                <wp:simplePos x="0" y="0"/>
                <wp:positionH relativeFrom="page">
                  <wp:posOffset>5572125</wp:posOffset>
                </wp:positionH>
                <wp:positionV relativeFrom="paragraph">
                  <wp:posOffset>-21590</wp:posOffset>
                </wp:positionV>
                <wp:extent cx="619125" cy="123825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238250"/>
                        </a:xfrm>
                        <a:prstGeom prst="rect">
                          <a:avLst/>
                        </a:prstGeom>
                        <a:noFill/>
                        <a:ln w="9525">
                          <a:noFill/>
                          <a:miter lim="800000"/>
                          <a:headEnd/>
                          <a:tailEnd/>
                        </a:ln>
                      </wps:spPr>
                      <wps:txbx>
                        <w:txbxContent>
                          <w:p w14:paraId="2D678072" w14:textId="77777777"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8E3868" w:rsidRPr="00E35D18" w:rsidRDefault="008E386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9B472" id="_x0000_t202" coordsize="21600,21600" o:spt="202" path="m,l,21600r21600,l21600,xe">
                <v:stroke joinstyle="miter"/>
                <v:path gradientshapeok="t" o:connecttype="rect"/>
              </v:shapetype>
              <v:shape id="Zone de texte 2" o:spid="_x0000_s1026" type="#_x0000_t202" style="position:absolute;left:0;text-align:left;margin-left:438.75pt;margin-top:-1.7pt;width:48.75pt;height:97.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" filled="f" stroked="f">
                <v:textbox>
                  <w:txbxContent>
                    <w:p w14:paraId="2D678072" w14:textId="77777777"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8E3868" w:rsidRPr="00E35D18" w:rsidRDefault="008E386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8E3868" w:rsidRPr="00E35D18" w:rsidRDefault="008E386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v:textbox>
                <w10:wrap anchorx="page"/>
              </v:shape>
            </w:pict>
          </mc:Fallback>
        </mc:AlternateContent>
      </w:r>
    </w:p>
    <w:p w14:paraId="2F8D811A" w14:textId="231AC732" w:rsidR="00A33302" w:rsidRPr="00A33302" w:rsidRDefault="00A33302" w:rsidP="00C728AC">
      <w:pPr>
        <w:tabs>
          <w:tab w:val="left" w:pos="5245"/>
        </w:tabs>
        <w:spacing w:line="276" w:lineRule="auto"/>
        <w:ind w:left="1871"/>
        <w:jc w:val="both"/>
        <w:rPr>
          <w:rFonts w:ascii="Calibri Light" w:hAnsi="Calibri Light"/>
          <w:sz w:val="22"/>
          <w:szCs w:val="22"/>
        </w:rPr>
      </w:pPr>
    </w:p>
    <w:p w14:paraId="7FB775FC" w14:textId="003D9064" w:rsidR="00427A1D" w:rsidRDefault="00427A1D" w:rsidP="0098716D">
      <w:pPr>
        <w:pStyle w:val="Titre"/>
        <w:rPr>
          <w:rFonts w:ascii="Calibri Light" w:hAnsi="Calibri Light"/>
          <w:sz w:val="22"/>
          <w:szCs w:val="22"/>
        </w:rPr>
      </w:pPr>
    </w:p>
    <w:p w14:paraId="05BC70BF" w14:textId="0D69618A" w:rsidR="00427A1D" w:rsidRPr="00427A1D" w:rsidRDefault="00427A1D" w:rsidP="00427A1D">
      <w:pPr>
        <w:rPr>
          <w:lang w:eastAsia="fr-FR"/>
        </w:rPr>
      </w:pPr>
    </w:p>
    <w:p w14:paraId="4B9EC2D8" w14:textId="67F3B71B" w:rsidR="00427A1D" w:rsidRPr="00427A1D" w:rsidRDefault="00427A1D" w:rsidP="00427A1D">
      <w:pPr>
        <w:rPr>
          <w:lang w:eastAsia="fr-FR"/>
        </w:rPr>
      </w:pPr>
    </w:p>
    <w:p w14:paraId="042C2D13" w14:textId="3904B2E4" w:rsidR="00427A1D" w:rsidRPr="00427A1D" w:rsidRDefault="00427A1D" w:rsidP="00427A1D">
      <w:pPr>
        <w:rPr>
          <w:lang w:eastAsia="fr-FR"/>
        </w:rPr>
      </w:pPr>
    </w:p>
    <w:p w14:paraId="6C8B80AA" w14:textId="20BD5097" w:rsidR="00C770A5" w:rsidRPr="00427A1D" w:rsidRDefault="00DF5C6D" w:rsidP="00427A1D">
      <w:pPr>
        <w:rPr>
          <w:lang w:eastAsia="fr-FR"/>
        </w:rPr>
      </w:pPr>
      <w:r>
        <w:rPr>
          <w:noProof/>
        </w:rPr>
        <mc:AlternateContent>
          <mc:Choice Requires="wps">
            <w:drawing>
              <wp:anchor distT="0" distB="0" distL="114300" distR="114300" simplePos="0" relativeHeight="251685888" behindDoc="1" locked="0" layoutInCell="1" allowOverlap="1" wp14:anchorId="0A2DCADA" wp14:editId="1593F29E">
                <wp:simplePos x="0" y="0"/>
                <wp:positionH relativeFrom="margin">
                  <wp:posOffset>-1181735</wp:posOffset>
                </wp:positionH>
                <wp:positionV relativeFrom="paragraph">
                  <wp:posOffset>327660</wp:posOffset>
                </wp:positionV>
                <wp:extent cx="6934200" cy="1981200"/>
                <wp:effectExtent l="0" t="0" r="0" b="0"/>
                <wp:wrapNone/>
                <wp:docPr id="7" name="Rectangle : avec coins arrondis en diagonale 6">
                  <a:extLst xmlns:a="http://schemas.openxmlformats.org/drawingml/2006/main">
                    <a:ext uri="{FF2B5EF4-FFF2-40B4-BE49-F238E27FC236}">
                      <a16:creationId xmlns:a16="http://schemas.microsoft.com/office/drawing/2014/main" id="{767BD986-4F91-4F5E-8181-09C1005CCFDD}"/>
                    </a:ext>
                  </a:extLst>
                </wp:docPr>
                <wp:cNvGraphicFramePr/>
                <a:graphic xmlns:a="http://schemas.openxmlformats.org/drawingml/2006/main">
                  <a:graphicData uri="http://schemas.microsoft.com/office/word/2010/wordprocessingShape">
                    <wps:wsp>
                      <wps:cNvSpPr/>
                      <wps:spPr>
                        <a:xfrm>
                          <a:off x="0" y="0"/>
                          <a:ext cx="6934200" cy="1981200"/>
                        </a:xfrm>
                        <a:prstGeom prst="round2DiagRect">
                          <a:avLst>
                            <a:gd name="adj1" fmla="val 16667"/>
                            <a:gd name="adj2" fmla="val 1378"/>
                          </a:avLst>
                        </a:prstGeom>
                        <a:gradFill flip="none" rotWithShape="1">
                          <a:gsLst>
                            <a:gs pos="100000">
                              <a:srgbClr val="5E1B91"/>
                            </a:gs>
                            <a:gs pos="58000">
                              <a:srgbClr val="6F1E8E">
                                <a:shade val="67500"/>
                                <a:satMod val="115000"/>
                              </a:srgbClr>
                            </a:gs>
                            <a:gs pos="0">
                              <a:srgbClr val="8A259B"/>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3444A" w14:textId="1B818F8C" w:rsidR="008E3868" w:rsidRPr="00415606" w:rsidRDefault="008E3868" w:rsidP="00415606">
                            <w:pPr>
                              <w:jc w:val="center"/>
                              <w:rPr>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CADA" id="Rectangle : avec coins arrondis en diagonale 6" o:spid="_x0000_s1027" style="position:absolute;margin-left:-93.05pt;margin-top:25.8pt;width:546pt;height:15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342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" adj="-11796480,,5400" path="m330207,l6906899,v15078,,27301,12223,27301,27301l6934200,1650993v,182368,-147839,330207,-330207,330207l27301,1981200c12223,1981200,,1968977,,1953899l,330207c,147839,147839,,330207,xe" fillcolor="#8a259b" stroked="f" strokeweight="2pt">
                <v:fill color2="#5e1b91" rotate="t" focusposition="1,1" focussize="" colors="0 #8a259b;38011f #5f107e;1 #5e1b91" focus="100%" type="gradientRadial"/>
                <v:stroke joinstyle="miter"/>
                <v:formulas/>
                <v:path arrowok="t" o:connecttype="custom" o:connectlocs="330207,0;6906899,0;6934200,27301;6934200,1650993;6603993,1981200;27301,1981200;0,1953899;0,330207;330207,0" o:connectangles="0,0,0,0,0,0,0,0,0" textboxrect="0,0,6934200,1981200"/>
                <v:textbox inset="6.00008mm,3.00006mm,6.00008mm,3.00006mm">
                  <w:txbxContent>
                    <w:p w14:paraId="17C3444A" w14:textId="1B818F8C" w:rsidR="008E3868" w:rsidRPr="00415606" w:rsidRDefault="008E3868" w:rsidP="00415606">
                      <w:pPr>
                        <w:jc w:val="center"/>
                        <w:rPr>
                          <w:sz w:val="60"/>
                          <w:szCs w:val="60"/>
                        </w:rPr>
                      </w:pPr>
                    </w:p>
                  </w:txbxContent>
                </v:textbox>
                <w10:wrap anchorx="margin"/>
              </v:shape>
            </w:pict>
          </mc:Fallback>
        </mc:AlternateContent>
      </w:r>
    </w:p>
    <w:p w14:paraId="252DB5DD" w14:textId="0F9DEB3E" w:rsidR="009C5E03" w:rsidRPr="0098716D" w:rsidRDefault="000A2EE9" w:rsidP="009C5E03">
      <w:pPr>
        <w:jc w:val="center"/>
        <w:rPr>
          <w:rFonts w:ascii="Calibri Light" w:hAnsi="Calibri Light" w:cs="Calibri Light"/>
          <w:b/>
          <w:bCs/>
          <w:color w:val="7030A0"/>
          <w:sz w:val="20"/>
          <w:szCs w:val="20"/>
          <w:u w:val="single"/>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87936" behindDoc="0" locked="0" layoutInCell="1" allowOverlap="1" wp14:anchorId="406C59E6" wp14:editId="158894F3">
                <wp:simplePos x="0" y="0"/>
                <wp:positionH relativeFrom="margin">
                  <wp:posOffset>-334010</wp:posOffset>
                </wp:positionH>
                <wp:positionV relativeFrom="paragraph">
                  <wp:posOffset>163195</wp:posOffset>
                </wp:positionV>
                <wp:extent cx="5105400" cy="19812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981200"/>
                        </a:xfrm>
                        <a:prstGeom prst="rect">
                          <a:avLst/>
                        </a:prstGeom>
                        <a:noFill/>
                        <a:ln w="9525">
                          <a:noFill/>
                          <a:miter lim="800000"/>
                          <a:headEnd/>
                          <a:tailEnd/>
                        </a:ln>
                      </wps:spPr>
                      <wps:txbx>
                        <w:txbxContent>
                          <w:p w14:paraId="22FC09C5" w14:textId="5D489AA7" w:rsidR="008E3868" w:rsidRDefault="008E3868" w:rsidP="00465DBC">
                            <w:pPr>
                              <w:spacing w:before="240" w:after="60"/>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8E3868" w:rsidRPr="00EC671B" w:rsidRDefault="008E3868" w:rsidP="0098716D">
                            <w:pPr>
                              <w:rPr>
                                <w:sz w:val="4"/>
                                <w:szCs w:val="4"/>
                              </w:rPr>
                            </w:pPr>
                          </w:p>
                          <w:p w14:paraId="56E333C6" w14:textId="37135332" w:rsidR="008E3868" w:rsidRPr="000A2EE9" w:rsidRDefault="00A85FF7" w:rsidP="00571DFD">
                            <w:pPr>
                              <w:rPr>
                                <w:rFonts w:ascii="Bahnschrift SemiLight SemiConde" w:hAnsi="Bahnschrift SemiLight SemiConde"/>
                                <w:color w:val="FFFFFF" w:themeColor="light1"/>
                                <w:kern w:val="24"/>
                                <w:sz w:val="52"/>
                                <w:szCs w:val="52"/>
                              </w:rPr>
                            </w:pPr>
                            <w:r>
                              <w:rPr>
                                <w:rFonts w:ascii="Bahnschrift SemiLight SemiConde" w:hAnsi="Bahnschrift SemiLight SemiConde"/>
                                <w:color w:val="FFFFFF" w:themeColor="light1"/>
                                <w:kern w:val="24"/>
                                <w:sz w:val="52"/>
                                <w:szCs w:val="52"/>
                              </w:rPr>
                              <w:t>Arrêts de travail dérogatoires et passage en activité partielle</w:t>
                            </w:r>
                            <w:r w:rsidR="008E3868" w:rsidRPr="000A2EE9">
                              <w:rPr>
                                <w:rFonts w:ascii="Bahnschrift SemiLight SemiConde" w:hAnsi="Bahnschrift SemiLight SemiConde"/>
                                <w:color w:val="FFFFFF" w:themeColor="light1"/>
                                <w:kern w:val="24"/>
                                <w:sz w:val="52"/>
                                <w:szCs w:val="52"/>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59E6" id="_x0000_s1028" type="#_x0000_t202" style="position:absolute;left:0;text-align:left;margin-left:-26.3pt;margin-top:12.85pt;width:402pt;height:15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" filled="f" stroked="f">
                <v:textbox>
                  <w:txbxContent>
                    <w:p w14:paraId="22FC09C5" w14:textId="5D489AA7" w:rsidR="008E3868" w:rsidRDefault="008E3868" w:rsidP="00465DBC">
                      <w:pPr>
                        <w:spacing w:before="240" w:after="60"/>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8E3868" w:rsidRPr="00EC671B" w:rsidRDefault="008E3868" w:rsidP="0098716D">
                      <w:pPr>
                        <w:rPr>
                          <w:sz w:val="4"/>
                          <w:szCs w:val="4"/>
                        </w:rPr>
                      </w:pPr>
                    </w:p>
                    <w:p w14:paraId="56E333C6" w14:textId="37135332" w:rsidR="008E3868" w:rsidRPr="000A2EE9" w:rsidRDefault="00A85FF7" w:rsidP="00571DFD">
                      <w:pPr>
                        <w:rPr>
                          <w:rFonts w:ascii="Bahnschrift SemiLight SemiConde" w:hAnsi="Bahnschrift SemiLight SemiConde"/>
                          <w:color w:val="FFFFFF" w:themeColor="light1"/>
                          <w:kern w:val="24"/>
                          <w:sz w:val="52"/>
                          <w:szCs w:val="52"/>
                        </w:rPr>
                      </w:pPr>
                      <w:r>
                        <w:rPr>
                          <w:rFonts w:ascii="Bahnschrift SemiLight SemiConde" w:hAnsi="Bahnschrift SemiLight SemiConde"/>
                          <w:color w:val="FFFFFF" w:themeColor="light1"/>
                          <w:kern w:val="24"/>
                          <w:sz w:val="52"/>
                          <w:szCs w:val="52"/>
                        </w:rPr>
                        <w:t>Arrêts de travail dérogatoires et passage en activité partielle</w:t>
                      </w:r>
                      <w:r w:rsidR="008E3868" w:rsidRPr="000A2EE9">
                        <w:rPr>
                          <w:rFonts w:ascii="Bahnschrift SemiLight SemiConde" w:hAnsi="Bahnschrift SemiLight SemiConde"/>
                          <w:color w:val="FFFFFF" w:themeColor="light1"/>
                          <w:kern w:val="24"/>
                          <w:sz w:val="52"/>
                          <w:szCs w:val="52"/>
                        </w:rPr>
                        <w:t> </w:t>
                      </w:r>
                    </w:p>
                  </w:txbxContent>
                </v:textbox>
                <w10:wrap anchorx="margin"/>
              </v:shape>
            </w:pict>
          </mc:Fallback>
        </mc:AlternateContent>
      </w:r>
      <w:r w:rsidR="00B9097A">
        <w:rPr>
          <w:noProof/>
        </w:rPr>
        <w:drawing>
          <wp:anchor distT="0" distB="0" distL="114300" distR="114300" simplePos="0" relativeHeight="251664384" behindDoc="0" locked="0" layoutInCell="1" allowOverlap="1" wp14:anchorId="29588E4C" wp14:editId="36A2F3B0">
            <wp:simplePos x="0" y="0"/>
            <wp:positionH relativeFrom="page">
              <wp:posOffset>6438900</wp:posOffset>
            </wp:positionH>
            <wp:positionV relativeFrom="paragraph">
              <wp:posOffset>96520</wp:posOffset>
            </wp:positionV>
            <wp:extent cx="1060450" cy="20580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ard avocats logo.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2058035"/>
                    </a:xfrm>
                    <a:prstGeom prst="rect">
                      <a:avLst/>
                    </a:prstGeom>
                  </pic:spPr>
                </pic:pic>
              </a:graphicData>
            </a:graphic>
            <wp14:sizeRelH relativeFrom="margin">
              <wp14:pctWidth>0</wp14:pctWidth>
            </wp14:sizeRelH>
            <wp14:sizeRelV relativeFrom="margin">
              <wp14:pctHeight>0</wp14:pctHeight>
            </wp14:sizeRelV>
          </wp:anchor>
        </w:drawing>
      </w:r>
    </w:p>
    <w:p w14:paraId="780F2948" w14:textId="0E19D21A" w:rsidR="00F840C6" w:rsidRDefault="00F840C6" w:rsidP="00F840C6">
      <w:pPr>
        <w:jc w:val="right"/>
        <w:rPr>
          <w:rFonts w:ascii="Calibri Light" w:hAnsi="Calibri Light" w:cs="Calibri Light"/>
          <w:i/>
          <w:iCs/>
          <w:color w:val="7030A0"/>
          <w:lang w:eastAsia="fr-FR"/>
        </w:rPr>
      </w:pPr>
    </w:p>
    <w:p w14:paraId="02E73DA4" w14:textId="3762DB0D" w:rsidR="008277DE" w:rsidRDefault="006F7A69" w:rsidP="00F840C6">
      <w:pPr>
        <w:jc w:val="right"/>
        <w:rPr>
          <w:rFonts w:ascii="Calibri Light" w:hAnsi="Calibri Light" w:cs="Calibri Light"/>
          <w:i/>
          <w:iCs/>
          <w:color w:val="7030A0"/>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93056" behindDoc="0" locked="0" layoutInCell="1" allowOverlap="1" wp14:anchorId="7970CD23" wp14:editId="037789B4">
                <wp:simplePos x="0" y="0"/>
                <wp:positionH relativeFrom="margin">
                  <wp:posOffset>5080635</wp:posOffset>
                </wp:positionH>
                <wp:positionV relativeFrom="paragraph">
                  <wp:posOffset>31750</wp:posOffset>
                </wp:positionV>
                <wp:extent cx="514350" cy="13906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90650"/>
                        </a:xfrm>
                        <a:prstGeom prst="rect">
                          <a:avLst/>
                        </a:prstGeom>
                        <a:noFill/>
                        <a:ln w="9525">
                          <a:noFill/>
                          <a:miter lim="800000"/>
                          <a:headEnd/>
                          <a:tailEnd/>
                        </a:ln>
                      </wps:spPr>
                      <wps:txbx>
                        <w:txbxContent>
                          <w:p w14:paraId="31AB5F90" w14:textId="598EE4EA" w:rsidR="008E3868" w:rsidRDefault="003112E4"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2</w:t>
                            </w:r>
                            <w:r w:rsidR="00A85FF7">
                              <w:rPr>
                                <w:rFonts w:ascii="Bahnschrift SemiLight SemiConde" w:hAnsi="Bahnschrift SemiLight SemiConde"/>
                                <w:color w:val="FFFFFF" w:themeColor="light1"/>
                                <w:kern w:val="24"/>
                                <w:sz w:val="50"/>
                                <w:szCs w:val="50"/>
                              </w:rPr>
                              <w:t>9</w:t>
                            </w:r>
                          </w:p>
                          <w:p w14:paraId="399FBD84" w14:textId="18B7B5A1"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E3868" w:rsidRPr="008277DE" w:rsidRDefault="008E3868"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0CD23" id="_x0000_s1029" type="#_x0000_t202" style="position:absolute;left:0;text-align:left;margin-left:400.05pt;margin-top:2.5pt;width:40.5pt;height:10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" filled="f" stroked="f">
                <v:textbox>
                  <w:txbxContent>
                    <w:p w14:paraId="31AB5F90" w14:textId="598EE4EA" w:rsidR="008E3868" w:rsidRDefault="003112E4"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2</w:t>
                      </w:r>
                      <w:r w:rsidR="00A85FF7">
                        <w:rPr>
                          <w:rFonts w:ascii="Bahnschrift SemiLight SemiConde" w:hAnsi="Bahnschrift SemiLight SemiConde"/>
                          <w:color w:val="FFFFFF" w:themeColor="light1"/>
                          <w:kern w:val="24"/>
                          <w:sz w:val="50"/>
                          <w:szCs w:val="50"/>
                        </w:rPr>
                        <w:t>9</w:t>
                      </w:r>
                    </w:p>
                    <w:p w14:paraId="399FBD84" w14:textId="18B7B5A1" w:rsidR="008E3868" w:rsidRDefault="008E3868"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E3868" w:rsidRPr="008277DE" w:rsidRDefault="008E3868"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v:textbox>
                <w10:wrap anchorx="margin"/>
              </v:shape>
            </w:pict>
          </mc:Fallback>
        </mc:AlternateContent>
      </w:r>
    </w:p>
    <w:p w14:paraId="7E6707A8" w14:textId="116B611E" w:rsidR="008277DE" w:rsidRPr="008277DE" w:rsidRDefault="008277DE" w:rsidP="00F840C6">
      <w:pPr>
        <w:jc w:val="right"/>
        <w:rPr>
          <w:rFonts w:ascii="Calibri Light" w:hAnsi="Calibri Light" w:cs="Calibri Light"/>
          <w:b/>
          <w:bCs/>
          <w:i/>
          <w:iCs/>
          <w:color w:val="7030A0"/>
          <w:lang w:eastAsia="fr-FR"/>
        </w:rPr>
      </w:pPr>
    </w:p>
    <w:p w14:paraId="1BD0F6B4" w14:textId="3847C86D" w:rsidR="008277DE" w:rsidRPr="008277DE" w:rsidRDefault="008277DE" w:rsidP="008277DE">
      <w:pPr>
        <w:jc w:val="center"/>
        <w:rPr>
          <w:rFonts w:ascii="Calibri Light" w:hAnsi="Calibri Light" w:cs="Calibri Light"/>
          <w:b/>
          <w:bCs/>
          <w:i/>
          <w:iCs/>
          <w:color w:val="7030A0"/>
          <w:lang w:eastAsia="fr-FR"/>
        </w:rPr>
      </w:pPr>
    </w:p>
    <w:p w14:paraId="12977D6C" w14:textId="3D90A267" w:rsidR="008277DE" w:rsidRDefault="008277DE" w:rsidP="008277DE">
      <w:pPr>
        <w:jc w:val="center"/>
        <w:rPr>
          <w:rFonts w:ascii="Calibri Light" w:hAnsi="Calibri Light" w:cs="Calibri Light"/>
          <w:i/>
          <w:iCs/>
          <w:color w:val="7030A0"/>
          <w:lang w:eastAsia="fr-FR"/>
        </w:rPr>
      </w:pPr>
    </w:p>
    <w:p w14:paraId="754EEA0A" w14:textId="182AF871" w:rsidR="008277DE" w:rsidRDefault="008277DE" w:rsidP="008277DE">
      <w:pPr>
        <w:jc w:val="center"/>
        <w:rPr>
          <w:rFonts w:ascii="Calibri Light" w:hAnsi="Calibri Light" w:cs="Calibri Light"/>
          <w:i/>
          <w:iCs/>
          <w:color w:val="7030A0"/>
          <w:lang w:eastAsia="fr-FR"/>
        </w:rPr>
      </w:pPr>
    </w:p>
    <w:p w14:paraId="08FA4C64" w14:textId="2C4789A5" w:rsidR="008277DE" w:rsidRDefault="008277DE" w:rsidP="008277DE">
      <w:pPr>
        <w:jc w:val="center"/>
        <w:rPr>
          <w:rFonts w:ascii="Calibri Light" w:hAnsi="Calibri Light" w:cs="Calibri Light"/>
          <w:i/>
          <w:iCs/>
          <w:color w:val="7030A0"/>
          <w:lang w:eastAsia="fr-FR"/>
        </w:rPr>
      </w:pPr>
    </w:p>
    <w:p w14:paraId="036FB115" w14:textId="047DAC94" w:rsidR="008277DE" w:rsidRDefault="008277DE" w:rsidP="00F840C6">
      <w:pPr>
        <w:jc w:val="right"/>
        <w:rPr>
          <w:rFonts w:ascii="Calibri Light" w:hAnsi="Calibri Light" w:cs="Calibri Light"/>
          <w:i/>
          <w:iCs/>
          <w:color w:val="7030A0"/>
          <w:lang w:eastAsia="fr-FR"/>
        </w:rPr>
      </w:pPr>
    </w:p>
    <w:p w14:paraId="013F6D4C" w14:textId="2F40AABC" w:rsidR="008277DE" w:rsidRDefault="008277DE" w:rsidP="00F840C6">
      <w:pPr>
        <w:jc w:val="right"/>
        <w:rPr>
          <w:rFonts w:ascii="Calibri Light" w:hAnsi="Calibri Light" w:cs="Calibri Light"/>
          <w:i/>
          <w:iCs/>
          <w:color w:val="7030A0"/>
          <w:lang w:eastAsia="fr-FR"/>
        </w:rPr>
      </w:pPr>
    </w:p>
    <w:p w14:paraId="65D9BD24" w14:textId="04CEFDE2" w:rsidR="008277DE" w:rsidRDefault="008277DE" w:rsidP="00F840C6">
      <w:pPr>
        <w:jc w:val="right"/>
        <w:rPr>
          <w:rFonts w:ascii="Calibri Light" w:hAnsi="Calibri Light" w:cs="Calibri Light"/>
          <w:i/>
          <w:iCs/>
          <w:color w:val="7030A0"/>
          <w:lang w:eastAsia="fr-FR"/>
        </w:rPr>
      </w:pPr>
    </w:p>
    <w:p w14:paraId="480F15FB" w14:textId="2D012957" w:rsidR="00DF5C6D" w:rsidRDefault="00DF5C6D" w:rsidP="00F840C6">
      <w:pPr>
        <w:jc w:val="right"/>
        <w:rPr>
          <w:rFonts w:ascii="Calibri Light" w:hAnsi="Calibri Light" w:cs="Calibri Light"/>
          <w:i/>
          <w:iCs/>
          <w:color w:val="7030A0"/>
          <w:lang w:eastAsia="fr-FR"/>
        </w:rPr>
      </w:pPr>
    </w:p>
    <w:p w14:paraId="4DAF9572" w14:textId="77777777" w:rsidR="0078170B" w:rsidRPr="0078170B" w:rsidRDefault="0078170B" w:rsidP="0078170B">
      <w:pPr>
        <w:spacing w:line="276" w:lineRule="auto"/>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3F54AF5B"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Nous avons été alertés par plusieurs clients concernant la question du passage des arrêts de travail dérogatoires « COVID » sous le régime de l’activité partielle au 1</w:t>
      </w:r>
      <w:r w:rsidRPr="00A85FF7">
        <w:rPr>
          <w:rFonts w:ascii="Calibri Light" w:hAnsi="Calibri Light" w:cs="Calibri Light"/>
          <w:sz w:val="23"/>
          <w:szCs w:val="23"/>
          <w:vertAlign w:val="superscript"/>
          <w:lang w:eastAsia="fr-FR"/>
        </w:rPr>
        <w:t>er</w:t>
      </w:r>
      <w:r w:rsidRPr="00A85FF7">
        <w:rPr>
          <w:rFonts w:ascii="Calibri Light" w:hAnsi="Calibri Light" w:cs="Calibri Light"/>
          <w:sz w:val="23"/>
          <w:szCs w:val="23"/>
          <w:lang w:eastAsia="fr-FR"/>
        </w:rPr>
        <w:t xml:space="preserve"> mai 2020. </w:t>
      </w:r>
    </w:p>
    <w:p w14:paraId="2ED80928"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30E407DE"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xml:space="preserve">Beaucoup nous ont indiqué être dans l’attente d’un décret venant préciser les modalités opérationnelles de cette « bascule ». </w:t>
      </w:r>
    </w:p>
    <w:p w14:paraId="370E9C4D"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468F08D8" w14:textId="71AE4913"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Or, il convient de rappeler que l’</w:t>
      </w:r>
      <w:hyperlink r:id="rId10" w:history="1">
        <w:r w:rsidRPr="00A85FF7">
          <w:rPr>
            <w:rStyle w:val="Lienhypertexte"/>
            <w:rFonts w:ascii="Calibri Light" w:hAnsi="Calibri Light" w:cs="Calibri Light"/>
            <w:color w:val="0070C0"/>
            <w:sz w:val="23"/>
            <w:szCs w:val="23"/>
            <w:u w:val="none"/>
            <w:lang w:eastAsia="fr-FR"/>
          </w:rPr>
          <w:t>article 20 de la loi de finances rectificative</w:t>
        </w:r>
      </w:hyperlink>
      <w:r w:rsidRPr="00A85FF7">
        <w:rPr>
          <w:rFonts w:ascii="Calibri Light" w:hAnsi="Calibri Light" w:cs="Calibri Light"/>
          <w:sz w:val="23"/>
          <w:szCs w:val="23"/>
          <w:lang w:eastAsia="fr-FR"/>
        </w:rPr>
        <w:t> prévoit et détaille largement le dispositif :</w:t>
      </w:r>
    </w:p>
    <w:p w14:paraId="78531C42"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27700F5B"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I</w:t>
      </w:r>
      <w:r w:rsidRPr="00A85FF7">
        <w:rPr>
          <w:rFonts w:ascii="Calibri Light" w:hAnsi="Calibri Light" w:cs="Calibri Light"/>
          <w:i/>
          <w:iCs/>
          <w:sz w:val="23"/>
          <w:szCs w:val="23"/>
          <w:lang w:eastAsia="fr-FR"/>
        </w:rPr>
        <w:t xml:space="preserve">. - </w:t>
      </w:r>
      <w:r w:rsidRPr="00A85FF7">
        <w:rPr>
          <w:rFonts w:ascii="Calibri Light" w:hAnsi="Calibri Light" w:cs="Calibri Light"/>
          <w:i/>
          <w:iCs/>
          <w:sz w:val="23"/>
          <w:szCs w:val="23"/>
          <w:u w:val="single"/>
          <w:lang w:eastAsia="fr-FR"/>
        </w:rPr>
        <w:t>Sont placés en position d'activité partielle</w:t>
      </w:r>
      <w:r w:rsidRPr="00A85FF7">
        <w:rPr>
          <w:rFonts w:ascii="Calibri Light" w:hAnsi="Calibri Light" w:cs="Calibri Light"/>
          <w:i/>
          <w:iCs/>
          <w:sz w:val="23"/>
          <w:szCs w:val="23"/>
          <w:lang w:eastAsia="fr-FR"/>
        </w:rPr>
        <w:t xml:space="preserve"> les salariés de droit privé </w:t>
      </w:r>
      <w:r w:rsidRPr="00A85FF7">
        <w:rPr>
          <w:rFonts w:ascii="Calibri Light" w:hAnsi="Calibri Light" w:cs="Calibri Light"/>
          <w:i/>
          <w:iCs/>
          <w:sz w:val="23"/>
          <w:szCs w:val="23"/>
          <w:u w:val="single"/>
          <w:lang w:eastAsia="fr-FR"/>
        </w:rPr>
        <w:t>se trouvant dans l'impossibilité de continuer à travailler pour l'un des motifs suivants</w:t>
      </w:r>
      <w:r w:rsidRPr="00A85FF7">
        <w:rPr>
          <w:rFonts w:ascii="Calibri Light" w:hAnsi="Calibri Light" w:cs="Calibri Light"/>
          <w:i/>
          <w:iCs/>
          <w:sz w:val="23"/>
          <w:szCs w:val="23"/>
          <w:lang w:eastAsia="fr-FR"/>
        </w:rPr>
        <w:t xml:space="preserve"> :</w:t>
      </w:r>
    </w:p>
    <w:p w14:paraId="1109E7CF"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w:t>
      </w:r>
    </w:p>
    <w:p w14:paraId="440EAA32"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le salarié est une personne vulnérable présentant un risque de développer une forme grave d'infection au virus SARS-CoV-2, selon des critères définis par voie réglementaire ;</w:t>
      </w:r>
    </w:p>
    <w:p w14:paraId="01A40A46"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le salarié partage le même domicile qu'une personne vulnérable au sens du deuxième alinéa du présent I ;</w:t>
      </w:r>
    </w:p>
    <w:p w14:paraId="0D2AC532"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le salarié est parent d'un enfant de moins de seize ans ou d'une personne en situation de handicap faisant l'objet d'une mesure d'isolement, d'éviction ou de maintien à domicile.</w:t>
      </w:r>
    </w:p>
    <w:p w14:paraId="3CDBD79F"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58EBC68A"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xml:space="preserve">II. - Les salariés mentionnés au I du présent article </w:t>
      </w:r>
      <w:r w:rsidRPr="00A85FF7">
        <w:rPr>
          <w:rFonts w:ascii="Calibri Light" w:hAnsi="Calibri Light" w:cs="Calibri Light"/>
          <w:i/>
          <w:iCs/>
          <w:sz w:val="23"/>
          <w:szCs w:val="23"/>
          <w:u w:val="single"/>
          <w:lang w:eastAsia="fr-FR"/>
        </w:rPr>
        <w:t>perçoivent à ce titre l'indemnité d'activité partielle</w:t>
      </w:r>
      <w:r w:rsidRPr="00A85FF7">
        <w:rPr>
          <w:rFonts w:ascii="Calibri Light" w:hAnsi="Calibri Light" w:cs="Calibri Light"/>
          <w:i/>
          <w:iCs/>
          <w:sz w:val="23"/>
          <w:szCs w:val="23"/>
          <w:lang w:eastAsia="fr-FR"/>
        </w:rPr>
        <w:t xml:space="preserve"> mentionnée au II de l'article L. 5122-1 du code du travail, </w:t>
      </w:r>
      <w:r w:rsidRPr="00A85FF7">
        <w:rPr>
          <w:rFonts w:ascii="Calibri Light" w:hAnsi="Calibri Light" w:cs="Calibri Light"/>
          <w:i/>
          <w:iCs/>
          <w:sz w:val="23"/>
          <w:szCs w:val="23"/>
          <w:u w:val="single"/>
          <w:lang w:eastAsia="fr-FR"/>
        </w:rPr>
        <w:t>sans que les conditions prévues au I du même article L. 5122-1 soient requises</w:t>
      </w:r>
      <w:r w:rsidRPr="00A85FF7">
        <w:rPr>
          <w:rFonts w:ascii="Calibri Light" w:hAnsi="Calibri Light" w:cs="Calibri Light"/>
          <w:i/>
          <w:iCs/>
          <w:sz w:val="23"/>
          <w:szCs w:val="23"/>
          <w:lang w:eastAsia="fr-FR"/>
        </w:rPr>
        <w:t xml:space="preserve">. Cette indemnité d'activité partielle n'est </w:t>
      </w:r>
      <w:r w:rsidRPr="00A85FF7">
        <w:rPr>
          <w:rFonts w:ascii="Calibri Light" w:hAnsi="Calibri Light" w:cs="Calibri Light"/>
          <w:i/>
          <w:iCs/>
          <w:sz w:val="23"/>
          <w:szCs w:val="23"/>
          <w:u w:val="single"/>
          <w:lang w:eastAsia="fr-FR"/>
        </w:rPr>
        <w:t>pas cumulable avec l'indemnité journalière prévue aux articles L. 321-1 et L. 622-1 du code de la sécurité sociale</w:t>
      </w:r>
      <w:r w:rsidRPr="00A85FF7">
        <w:rPr>
          <w:rFonts w:ascii="Calibri Light" w:hAnsi="Calibri Light" w:cs="Calibri Light"/>
          <w:i/>
          <w:iCs/>
          <w:sz w:val="23"/>
          <w:szCs w:val="23"/>
          <w:lang w:eastAsia="fr-FR"/>
        </w:rPr>
        <w:t xml:space="preserve"> ainsi qu'aux articles L. 732-4 et L. 742-3 du code rural et de la pêche maritime </w:t>
      </w:r>
      <w:r w:rsidRPr="00A85FF7">
        <w:rPr>
          <w:rFonts w:ascii="Calibri Light" w:hAnsi="Calibri Light" w:cs="Calibri Light"/>
          <w:i/>
          <w:iCs/>
          <w:sz w:val="23"/>
          <w:szCs w:val="23"/>
          <w:u w:val="single"/>
          <w:lang w:eastAsia="fr-FR"/>
        </w:rPr>
        <w:t>ou avec l'indemnité complémentaire prévue à l'article L. 1226-1 du code du travail</w:t>
      </w:r>
      <w:r w:rsidRPr="00A85FF7">
        <w:rPr>
          <w:rFonts w:ascii="Calibri Light" w:hAnsi="Calibri Light" w:cs="Calibri Light"/>
          <w:i/>
          <w:iCs/>
          <w:sz w:val="23"/>
          <w:szCs w:val="23"/>
          <w:lang w:eastAsia="fr-FR"/>
        </w:rPr>
        <w:t>.</w:t>
      </w:r>
    </w:p>
    <w:p w14:paraId="682C8122"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lastRenderedPageBreak/>
        <w:t>L'employeur des salariés mentionnés au I du présent article bénéficie de l'allocation d'activité partielle prévue au II de l'article L. 5122-1 du code du travail.</w:t>
      </w:r>
    </w:p>
    <w:p w14:paraId="0E62EFDD"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w:t>
      </w:r>
    </w:p>
    <w:p w14:paraId="0498A417"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xml:space="preserve">III. - Le présent article </w:t>
      </w:r>
      <w:r w:rsidRPr="00A85FF7">
        <w:rPr>
          <w:rFonts w:ascii="Calibri Light" w:hAnsi="Calibri Light" w:cs="Calibri Light"/>
          <w:i/>
          <w:iCs/>
          <w:sz w:val="23"/>
          <w:szCs w:val="23"/>
          <w:u w:val="single"/>
          <w:lang w:eastAsia="fr-FR"/>
        </w:rPr>
        <w:t>s'applique à compter du 1er mai 2020, quelle que soit la date du début de l'arrêt de travail mentionné au premier alinéa du I du présent article</w:t>
      </w:r>
      <w:r w:rsidRPr="00A85FF7">
        <w:rPr>
          <w:rFonts w:ascii="Calibri Light" w:hAnsi="Calibri Light" w:cs="Calibri Light"/>
          <w:i/>
          <w:iCs/>
          <w:sz w:val="23"/>
          <w:szCs w:val="23"/>
          <w:lang w:eastAsia="fr-FR"/>
        </w:rPr>
        <w:t>.</w:t>
      </w:r>
    </w:p>
    <w:p w14:paraId="6EDBBFAC"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xml:space="preserve">Pour les salariés mentionnés </w:t>
      </w:r>
      <w:proofErr w:type="gramStart"/>
      <w:r w:rsidRPr="00A85FF7">
        <w:rPr>
          <w:rFonts w:ascii="Calibri Light" w:hAnsi="Calibri Light" w:cs="Calibri Light"/>
          <w:i/>
          <w:iCs/>
          <w:sz w:val="23"/>
          <w:szCs w:val="23"/>
          <w:lang w:eastAsia="fr-FR"/>
        </w:rPr>
        <w:t>aux deuxième et troisième alinéas</w:t>
      </w:r>
      <w:proofErr w:type="gramEnd"/>
      <w:r w:rsidRPr="00A85FF7">
        <w:rPr>
          <w:rFonts w:ascii="Calibri Light" w:hAnsi="Calibri Light" w:cs="Calibri Light"/>
          <w:i/>
          <w:iCs/>
          <w:sz w:val="23"/>
          <w:szCs w:val="23"/>
          <w:lang w:eastAsia="fr-FR"/>
        </w:rPr>
        <w:t xml:space="preserve"> du même I, celui-ci s'applique jusqu'à une date fixée par décret et au plus tard le 31 décembre 2020.</w:t>
      </w:r>
    </w:p>
    <w:p w14:paraId="7F5527F6"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u w:val="single"/>
          <w:lang w:eastAsia="fr-FR"/>
        </w:rPr>
        <w:t>Pour les salariés mentionnés au dernier alinéa dudit I, celui-ci s'applique pour toute la durée de la mesure d'isolement, d'éviction ou de maintien à domicile concernant leur enfant</w:t>
      </w:r>
      <w:r w:rsidRPr="00A85FF7">
        <w:rPr>
          <w:rFonts w:ascii="Calibri Light" w:hAnsi="Calibri Light" w:cs="Calibri Light"/>
          <w:i/>
          <w:iCs/>
          <w:sz w:val="23"/>
          <w:szCs w:val="23"/>
          <w:lang w:eastAsia="fr-FR"/>
        </w:rPr>
        <w:t>.</w:t>
      </w:r>
    </w:p>
    <w:p w14:paraId="00EAF997"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u w:val="single"/>
          <w:lang w:eastAsia="fr-FR"/>
        </w:rPr>
        <w:t>Les modalités d'application du présent article sont définies par voie réglementaire</w:t>
      </w:r>
      <w:r w:rsidRPr="00A85FF7">
        <w:rPr>
          <w:rFonts w:ascii="Calibri Light" w:hAnsi="Calibri Light" w:cs="Calibri Light"/>
          <w:sz w:val="23"/>
          <w:szCs w:val="23"/>
          <w:lang w:eastAsia="fr-FR"/>
        </w:rPr>
        <w:t> » </w:t>
      </w:r>
    </w:p>
    <w:p w14:paraId="3C744341" w14:textId="313E3A40"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5344E682" w14:textId="1C51296A" w:rsid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xml:space="preserve">Le décret visé par l’article 20 n’ayant pas été publié ce matin au J.O., celui-ci est donc attendu demain… </w:t>
      </w:r>
      <w:r>
        <w:rPr>
          <w:rFonts w:ascii="Calibri Light" w:hAnsi="Calibri Light" w:cs="Calibri Light"/>
          <w:sz w:val="23"/>
          <w:szCs w:val="23"/>
          <w:lang w:eastAsia="fr-FR"/>
        </w:rPr>
        <w:t>P</w:t>
      </w:r>
      <w:r w:rsidRPr="00A85FF7">
        <w:rPr>
          <w:rFonts w:ascii="Calibri Light" w:hAnsi="Calibri Light" w:cs="Calibri Light"/>
          <w:sz w:val="23"/>
          <w:szCs w:val="23"/>
          <w:lang w:eastAsia="fr-FR"/>
        </w:rPr>
        <w:t>our une application du dispositif automatique après-demain.</w:t>
      </w:r>
    </w:p>
    <w:p w14:paraId="70AE93B5" w14:textId="011FFCB0" w:rsidR="004B111B" w:rsidRDefault="004B111B" w:rsidP="00A85FF7">
      <w:pPr>
        <w:spacing w:line="276" w:lineRule="auto"/>
        <w:jc w:val="both"/>
        <w:rPr>
          <w:rFonts w:ascii="Calibri Light" w:hAnsi="Calibri Light" w:cs="Calibri Light"/>
          <w:sz w:val="23"/>
          <w:szCs w:val="23"/>
          <w:lang w:eastAsia="fr-FR"/>
        </w:rPr>
      </w:pPr>
    </w:p>
    <w:p w14:paraId="432D9765" w14:textId="4E950D39" w:rsidR="004B111B" w:rsidRPr="00A85FF7" w:rsidRDefault="004B111B" w:rsidP="004B111B">
      <w:pPr>
        <w:spacing w:line="276" w:lineRule="auto"/>
        <w:ind w:left="1416"/>
        <w:jc w:val="both"/>
        <w:rPr>
          <w:rFonts w:ascii="Calibri Light" w:hAnsi="Calibri Light" w:cs="Calibri Light"/>
          <w:color w:val="7030A0"/>
          <w:sz w:val="23"/>
          <w:szCs w:val="23"/>
          <w:lang w:eastAsia="fr-FR"/>
        </w:rPr>
      </w:pPr>
      <w:r w:rsidRPr="002A3E6B">
        <w:rPr>
          <w:rFonts w:ascii="Calibri Light" w:hAnsi="Calibri Light"/>
          <w:noProof/>
          <w:color w:val="000000" w:themeColor="text1"/>
          <w:sz w:val="23"/>
          <w:szCs w:val="23"/>
        </w:rPr>
        <w:drawing>
          <wp:anchor distT="0" distB="0" distL="114300" distR="114300" simplePos="0" relativeHeight="251699200" behindDoc="0" locked="0" layoutInCell="1" allowOverlap="1" wp14:anchorId="70E4E4F6" wp14:editId="1830A0F0">
            <wp:simplePos x="0" y="0"/>
            <wp:positionH relativeFrom="column">
              <wp:posOffset>180975</wp:posOffset>
            </wp:positionH>
            <wp:positionV relativeFrom="paragraph">
              <wp:posOffset>170815</wp:posOffset>
            </wp:positionV>
            <wp:extent cx="483080" cy="483080"/>
            <wp:effectExtent l="0" t="0" r="0" b="0"/>
            <wp:wrapNone/>
            <wp:docPr id="6" name="Graphique 6" descr="Index pointant vers la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htpointingbackhandindex.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3080" cy="483080"/>
                    </a:xfrm>
                    <a:prstGeom prst="rect">
                      <a:avLst/>
                    </a:prstGeom>
                  </pic:spPr>
                </pic:pic>
              </a:graphicData>
            </a:graphic>
            <wp14:sizeRelH relativeFrom="margin">
              <wp14:pctWidth>0</wp14:pctWidth>
            </wp14:sizeRelH>
            <wp14:sizeRelV relativeFrom="margin">
              <wp14:pctHeight>0</wp14:pctHeight>
            </wp14:sizeRelV>
          </wp:anchor>
        </w:drawing>
      </w:r>
      <w:r w:rsidRPr="00A85FF7">
        <w:rPr>
          <w:rFonts w:ascii="Calibri Light" w:hAnsi="Calibri Light" w:cs="Calibri Light"/>
          <w:color w:val="7030A0"/>
          <w:sz w:val="23"/>
          <w:szCs w:val="23"/>
          <w:lang w:eastAsia="fr-FR"/>
        </w:rPr>
        <w:t xml:space="preserve">Par conséquent, si cela n’a pas été déjà fait, nous vous préconisons d’envisager une </w:t>
      </w:r>
      <w:r w:rsidRPr="00A85FF7">
        <w:rPr>
          <w:rFonts w:ascii="Calibri Light" w:hAnsi="Calibri Light" w:cs="Calibri Light"/>
          <w:b/>
          <w:bCs/>
          <w:color w:val="7030A0"/>
          <w:sz w:val="23"/>
          <w:szCs w:val="23"/>
          <w:lang w:eastAsia="fr-FR"/>
        </w:rPr>
        <w:t>communication auprès des salariés concernés sur l’épineux sujet de la rémunération du mois de mai</w:t>
      </w:r>
      <w:r w:rsidRPr="00A85FF7">
        <w:rPr>
          <w:rFonts w:ascii="Calibri Light" w:hAnsi="Calibri Light" w:cs="Calibri Light"/>
          <w:color w:val="7030A0"/>
          <w:sz w:val="23"/>
          <w:szCs w:val="23"/>
          <w:lang w:eastAsia="fr-FR"/>
        </w:rPr>
        <w:t xml:space="preserve"> (passage d’un potentiel maintien de salaire à 100 % - régime conventionnel de prévoyance - à celui de l’activité partielle… avec ou </w:t>
      </w:r>
      <w:r>
        <w:rPr>
          <w:rFonts w:ascii="Calibri Light" w:hAnsi="Calibri Light" w:cs="Calibri Light"/>
          <w:color w:val="7030A0"/>
          <w:sz w:val="23"/>
          <w:szCs w:val="23"/>
          <w:lang w:eastAsia="fr-FR"/>
        </w:rPr>
        <w:t>sans</w:t>
      </w:r>
      <w:r w:rsidRPr="00A85FF7">
        <w:rPr>
          <w:rFonts w:ascii="Calibri Light" w:hAnsi="Calibri Light" w:cs="Calibri Light"/>
          <w:color w:val="7030A0"/>
          <w:sz w:val="23"/>
          <w:szCs w:val="23"/>
          <w:lang w:eastAsia="fr-FR"/>
        </w:rPr>
        <w:t xml:space="preserve"> complément de l’employeur).</w:t>
      </w:r>
    </w:p>
    <w:p w14:paraId="154BF786"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1E63918B" w14:textId="08E0180F"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En pratique</w:t>
      </w:r>
      <w:r>
        <w:rPr>
          <w:rFonts w:ascii="Calibri Light" w:hAnsi="Calibri Light" w:cs="Calibri Light"/>
          <w:sz w:val="23"/>
          <w:szCs w:val="23"/>
          <w:lang w:eastAsia="fr-FR"/>
        </w:rPr>
        <w:t xml:space="preserve">, le </w:t>
      </w:r>
      <w:hyperlink r:id="rId13" w:history="1">
        <w:r w:rsidRPr="00A85FF7">
          <w:rPr>
            <w:rStyle w:val="Lienhypertexte"/>
            <w:rFonts w:ascii="Calibri Light" w:hAnsi="Calibri Light" w:cs="Calibri Light"/>
            <w:color w:val="0070C0"/>
            <w:sz w:val="23"/>
            <w:szCs w:val="23"/>
            <w:u w:val="none"/>
            <w:lang w:eastAsia="fr-FR"/>
          </w:rPr>
          <w:t xml:space="preserve">Ministère </w:t>
        </w:r>
        <w:r w:rsidRPr="00A85FF7">
          <w:rPr>
            <w:rStyle w:val="Lienhypertexte"/>
            <w:rFonts w:ascii="Calibri Light" w:hAnsi="Calibri Light" w:cs="Calibri Light"/>
            <w:color w:val="0070C0"/>
            <w:sz w:val="23"/>
            <w:szCs w:val="23"/>
            <w:u w:val="none"/>
            <w:lang w:eastAsia="fr-FR"/>
          </w:rPr>
          <w:t>d</w:t>
        </w:r>
        <w:r w:rsidRPr="00A85FF7">
          <w:rPr>
            <w:rStyle w:val="Lienhypertexte"/>
            <w:rFonts w:ascii="Calibri Light" w:hAnsi="Calibri Light" w:cs="Calibri Light"/>
            <w:color w:val="0070C0"/>
            <w:sz w:val="23"/>
            <w:szCs w:val="23"/>
            <w:u w:val="none"/>
            <w:lang w:eastAsia="fr-FR"/>
          </w:rPr>
          <w:t>es Solidarités et de la Santé</w:t>
        </w:r>
      </w:hyperlink>
      <w:r w:rsidRPr="00A85FF7">
        <w:rPr>
          <w:rFonts w:ascii="Calibri Light" w:hAnsi="Calibri Light" w:cs="Calibri Light"/>
          <w:sz w:val="23"/>
          <w:szCs w:val="23"/>
          <w:lang w:eastAsia="fr-FR"/>
        </w:rPr>
        <w:t xml:space="preserve"> a </w:t>
      </w:r>
      <w:r w:rsidR="000E2B75">
        <w:rPr>
          <w:rFonts w:ascii="Calibri Light" w:hAnsi="Calibri Light" w:cs="Calibri Light"/>
          <w:sz w:val="23"/>
          <w:szCs w:val="23"/>
          <w:lang w:eastAsia="fr-FR"/>
        </w:rPr>
        <w:t xml:space="preserve">néanmoins </w:t>
      </w:r>
      <w:r w:rsidRPr="00A85FF7">
        <w:rPr>
          <w:rFonts w:ascii="Calibri Light" w:hAnsi="Calibri Light" w:cs="Calibri Light"/>
          <w:sz w:val="23"/>
          <w:szCs w:val="23"/>
          <w:lang w:eastAsia="fr-FR"/>
        </w:rPr>
        <w:t>précisé la procédure à suivre :</w:t>
      </w:r>
    </w:p>
    <w:p w14:paraId="6CD34E5F" w14:textId="77777777" w:rsidR="00A85FF7" w:rsidRPr="00A85FF7" w:rsidRDefault="00A85FF7" w:rsidP="00A85FF7">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w:t>
      </w:r>
    </w:p>
    <w:p w14:paraId="01727A4B"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sz w:val="23"/>
          <w:szCs w:val="23"/>
          <w:lang w:eastAsia="fr-FR"/>
        </w:rPr>
        <w:t>«</w:t>
      </w:r>
      <w:r w:rsidRPr="00A85FF7">
        <w:rPr>
          <w:rFonts w:ascii="Calibri Light" w:hAnsi="Calibri Light" w:cs="Calibri Light"/>
          <w:i/>
          <w:iCs/>
          <w:sz w:val="23"/>
          <w:szCs w:val="23"/>
          <w:lang w:eastAsia="fr-FR"/>
        </w:rPr>
        <w:t> </w:t>
      </w:r>
      <w:r w:rsidRPr="00A85FF7">
        <w:rPr>
          <w:rFonts w:ascii="Calibri Light" w:hAnsi="Calibri Light" w:cs="Calibri Light"/>
          <w:b/>
          <w:bCs/>
          <w:i/>
          <w:iCs/>
          <w:sz w:val="23"/>
          <w:szCs w:val="23"/>
          <w:lang w:eastAsia="fr-FR"/>
        </w:rPr>
        <w:t>À compter du 1er mai, les salariés jusqu’alors en arrêt de travail dérogatoire pour les motifs listés ci-dessous seront placés en activité partielle et indemnisés à ce titre</w:t>
      </w:r>
      <w:r w:rsidRPr="00A85FF7">
        <w:rPr>
          <w:rFonts w:ascii="Calibri Light" w:hAnsi="Calibri Light" w:cs="Calibri Light"/>
          <w:i/>
          <w:iCs/>
          <w:sz w:val="23"/>
          <w:szCs w:val="23"/>
          <w:lang w:eastAsia="fr-FR"/>
        </w:rPr>
        <w:t>.</w:t>
      </w:r>
    </w:p>
    <w:p w14:paraId="1FCA3264"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w:t>
      </w:r>
    </w:p>
    <w:p w14:paraId="2AFBE113"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xml:space="preserve">Pour tout renseignement sur l’activité partielle, les salariés et les employeurs peuvent consulter le site : </w:t>
      </w:r>
      <w:hyperlink r:id="rId14" w:history="1">
        <w:r w:rsidRPr="00A85FF7">
          <w:rPr>
            <w:rStyle w:val="Lienhypertexte"/>
            <w:rFonts w:ascii="Calibri Light" w:hAnsi="Calibri Light" w:cs="Calibri Light"/>
            <w:i/>
            <w:iCs/>
            <w:color w:val="0070C0"/>
            <w:sz w:val="23"/>
            <w:szCs w:val="23"/>
            <w:u w:val="none"/>
            <w:lang w:eastAsia="fr-FR"/>
          </w:rPr>
          <w:t>https://travail-emploi.gouv.fr/le-ministere-en-action/coronavirus-covid-19</w:t>
        </w:r>
      </w:hyperlink>
      <w:r w:rsidRPr="00A85FF7">
        <w:rPr>
          <w:rFonts w:ascii="Calibri Light" w:hAnsi="Calibri Light" w:cs="Calibri Light"/>
          <w:i/>
          <w:iCs/>
          <w:sz w:val="23"/>
          <w:szCs w:val="23"/>
          <w:lang w:eastAsia="fr-FR"/>
        </w:rPr>
        <w:t xml:space="preserve"> .</w:t>
      </w:r>
    </w:p>
    <w:p w14:paraId="1BF66478" w14:textId="77777777" w:rsidR="00A85FF7" w:rsidRPr="00A85FF7" w:rsidRDefault="00A85FF7" w:rsidP="00A85FF7">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w:t>
      </w:r>
    </w:p>
    <w:p w14:paraId="56790128" w14:textId="2B40FB46" w:rsidR="00A85FF7" w:rsidRDefault="00A85FF7" w:rsidP="00A85FF7">
      <w:pPr>
        <w:spacing w:line="276" w:lineRule="auto"/>
        <w:ind w:left="708"/>
        <w:jc w:val="both"/>
        <w:rPr>
          <w:rFonts w:ascii="Calibri Light" w:hAnsi="Calibri Light" w:cs="Calibri Light"/>
          <w:i/>
          <w:iCs/>
          <w:sz w:val="23"/>
          <w:szCs w:val="23"/>
          <w:lang w:eastAsia="fr-FR"/>
        </w:rPr>
      </w:pPr>
      <w:r w:rsidRPr="00A85FF7">
        <w:rPr>
          <w:rFonts w:ascii="Calibri Light" w:hAnsi="Calibri Light" w:cs="Calibri Light"/>
          <w:i/>
          <w:iCs/>
          <w:sz w:val="23"/>
          <w:szCs w:val="23"/>
          <w:lang w:eastAsia="fr-FR"/>
        </w:rPr>
        <w:t>Sont concernés les salariés bénéficiant d’un arrêt de travail pour les motifs suivants :</w:t>
      </w:r>
    </w:p>
    <w:p w14:paraId="76F47FD2" w14:textId="77777777" w:rsidR="00FA73AB" w:rsidRPr="00A85FF7" w:rsidRDefault="00FA73AB" w:rsidP="00A85FF7">
      <w:pPr>
        <w:spacing w:line="276" w:lineRule="auto"/>
        <w:ind w:left="708"/>
        <w:jc w:val="both"/>
        <w:rPr>
          <w:rFonts w:ascii="Calibri Light" w:hAnsi="Calibri Light" w:cs="Calibri Light"/>
          <w:sz w:val="23"/>
          <w:szCs w:val="23"/>
          <w:lang w:eastAsia="fr-FR"/>
        </w:rPr>
      </w:pPr>
    </w:p>
    <w:p w14:paraId="7B2E4E81" w14:textId="77777777" w:rsidR="00A85FF7" w:rsidRPr="00A85FF7" w:rsidRDefault="00A85FF7" w:rsidP="00FA73AB">
      <w:pPr>
        <w:spacing w:line="276" w:lineRule="auto"/>
        <w:ind w:left="1416"/>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1. L’assuré est une personne vulnérable ou « à risque » pour laquelle les consignes sanitaires recommandent de respecter une mesure d’isolement ;</w:t>
      </w:r>
    </w:p>
    <w:p w14:paraId="3A86B3D5" w14:textId="77777777" w:rsidR="00A85FF7" w:rsidRPr="00A85FF7" w:rsidRDefault="00A85FF7" w:rsidP="00FA73AB">
      <w:pPr>
        <w:spacing w:line="276" w:lineRule="auto"/>
        <w:ind w:left="1416"/>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2. L’assuré est une personne cohabitant avec une personne vulnérable ;</w:t>
      </w:r>
    </w:p>
    <w:p w14:paraId="5CADCDB7" w14:textId="69375714" w:rsidR="00A85FF7" w:rsidRDefault="00A85FF7" w:rsidP="00FA73AB">
      <w:pPr>
        <w:spacing w:line="276" w:lineRule="auto"/>
        <w:ind w:left="1416"/>
        <w:jc w:val="both"/>
        <w:rPr>
          <w:rFonts w:ascii="Calibri Light" w:hAnsi="Calibri Light" w:cs="Calibri Light"/>
          <w:i/>
          <w:iCs/>
          <w:sz w:val="23"/>
          <w:szCs w:val="23"/>
          <w:lang w:eastAsia="fr-FR"/>
        </w:rPr>
      </w:pPr>
      <w:r w:rsidRPr="00A85FF7">
        <w:rPr>
          <w:rFonts w:ascii="Calibri Light" w:hAnsi="Calibri Light" w:cs="Calibri Light"/>
          <w:i/>
          <w:iCs/>
          <w:sz w:val="23"/>
          <w:szCs w:val="23"/>
          <w:lang w:eastAsia="fr-FR"/>
        </w:rPr>
        <w:t>3. L’assuré est parent d’un enfant de moins de 16 ans dont la structure d’accueil ou l’établissement scolaire est fermé ou parent d’un enfant en situation de handicap pris en charge dans une structure fermée</w:t>
      </w:r>
    </w:p>
    <w:p w14:paraId="0B1477B4" w14:textId="77777777" w:rsidR="00FA73AB" w:rsidRPr="00A85FF7" w:rsidRDefault="00FA73AB" w:rsidP="00FA73AB">
      <w:pPr>
        <w:spacing w:line="276" w:lineRule="auto"/>
        <w:jc w:val="both"/>
        <w:rPr>
          <w:rFonts w:ascii="Calibri Light" w:hAnsi="Calibri Light" w:cs="Calibri Light"/>
          <w:sz w:val="23"/>
          <w:szCs w:val="23"/>
          <w:lang w:eastAsia="fr-FR"/>
        </w:rPr>
      </w:pPr>
    </w:p>
    <w:p w14:paraId="12B9CF6F" w14:textId="77777777" w:rsidR="00A85FF7" w:rsidRPr="00A85FF7" w:rsidRDefault="00A85FF7" w:rsidP="00FA73AB">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Afin que l’assuré puisse bénéficier d’une indemnisation de son arrêt de travail au-delà du 1er mai, il faut distinguer la nature de l’arrêt.</w:t>
      </w:r>
    </w:p>
    <w:p w14:paraId="7D5782A7" w14:textId="77777777" w:rsidR="00A85FF7" w:rsidRPr="00A85FF7" w:rsidRDefault="00A85FF7" w:rsidP="00FA73AB">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w:t>
      </w:r>
    </w:p>
    <w:p w14:paraId="2340D06F" w14:textId="77777777" w:rsidR="00FA73AB" w:rsidRPr="00FA73AB" w:rsidRDefault="00FA73AB" w:rsidP="00FA73AB">
      <w:pPr>
        <w:spacing w:line="276" w:lineRule="auto"/>
        <w:ind w:left="708"/>
        <w:jc w:val="both"/>
        <w:rPr>
          <w:rFonts w:ascii="Calibri Light" w:hAnsi="Calibri Light" w:cs="Calibri Light"/>
          <w:i/>
          <w:iCs/>
          <w:sz w:val="23"/>
          <w:szCs w:val="23"/>
          <w:lang w:eastAsia="fr-FR"/>
        </w:rPr>
      </w:pPr>
      <w:r w:rsidRPr="00FA73AB">
        <w:rPr>
          <w:rFonts w:ascii="Calibri Light" w:hAnsi="Calibri Light" w:cs="Calibri Light"/>
          <w:i/>
          <w:iCs/>
          <w:sz w:val="23"/>
          <w:szCs w:val="23"/>
          <w:lang w:eastAsia="fr-FR"/>
        </w:rPr>
        <w:t>Dans les cas 1 et 2 ci-dessus (</w:t>
      </w:r>
      <w:r w:rsidRPr="00FA73AB">
        <w:rPr>
          <w:rFonts w:ascii="Calibri Light" w:hAnsi="Calibri Light" w:cs="Calibri Light"/>
          <w:b/>
          <w:bCs/>
          <w:i/>
          <w:iCs/>
          <w:sz w:val="23"/>
          <w:szCs w:val="23"/>
          <w:lang w:eastAsia="fr-FR"/>
        </w:rPr>
        <w:t>arrêt pour les personnes vulnérables</w:t>
      </w:r>
      <w:r w:rsidRPr="00FA73AB">
        <w:rPr>
          <w:rFonts w:ascii="Calibri Light" w:hAnsi="Calibri Light" w:cs="Calibri Light"/>
          <w:i/>
          <w:iCs/>
          <w:sz w:val="23"/>
          <w:szCs w:val="23"/>
          <w:lang w:eastAsia="fr-FR"/>
        </w:rPr>
        <w:t xml:space="preserve"> – </w:t>
      </w:r>
      <w:proofErr w:type="spellStart"/>
      <w:r w:rsidRPr="00FA73AB">
        <w:rPr>
          <w:rFonts w:ascii="Calibri Light" w:hAnsi="Calibri Light" w:cs="Calibri Light"/>
          <w:i/>
          <w:iCs/>
          <w:sz w:val="23"/>
          <w:szCs w:val="23"/>
          <w:lang w:eastAsia="fr-FR"/>
        </w:rPr>
        <w:t>cf</w:t>
      </w:r>
      <w:proofErr w:type="spellEnd"/>
      <w:r w:rsidRPr="00FA73AB">
        <w:rPr>
          <w:rFonts w:ascii="Calibri Light" w:hAnsi="Calibri Light" w:cs="Calibri Light"/>
          <w:i/>
          <w:iCs/>
          <w:sz w:val="23"/>
          <w:szCs w:val="23"/>
          <w:lang w:eastAsia="fr-FR"/>
        </w:rPr>
        <w:t xml:space="preserve"> annexe 1 sur la définition des</w:t>
      </w:r>
    </w:p>
    <w:p w14:paraId="0888EA60" w14:textId="707F103C" w:rsidR="00FA73AB" w:rsidRDefault="00FA73AB" w:rsidP="00FA73AB">
      <w:pPr>
        <w:spacing w:line="276" w:lineRule="auto"/>
        <w:ind w:left="708"/>
        <w:jc w:val="both"/>
        <w:rPr>
          <w:rFonts w:ascii="Calibri Light" w:hAnsi="Calibri Light" w:cs="Calibri Light"/>
          <w:i/>
          <w:iCs/>
          <w:sz w:val="23"/>
          <w:szCs w:val="23"/>
          <w:lang w:eastAsia="fr-FR"/>
        </w:rPr>
      </w:pPr>
      <w:proofErr w:type="gramStart"/>
      <w:r w:rsidRPr="00FA73AB">
        <w:rPr>
          <w:rFonts w:ascii="Calibri Light" w:hAnsi="Calibri Light" w:cs="Calibri Light"/>
          <w:i/>
          <w:iCs/>
          <w:sz w:val="23"/>
          <w:szCs w:val="23"/>
          <w:lang w:eastAsia="fr-FR"/>
        </w:rPr>
        <w:t>personnes</w:t>
      </w:r>
      <w:proofErr w:type="gramEnd"/>
      <w:r w:rsidRPr="00FA73AB">
        <w:rPr>
          <w:rFonts w:ascii="Calibri Light" w:hAnsi="Calibri Light" w:cs="Calibri Light"/>
          <w:i/>
          <w:iCs/>
          <w:sz w:val="23"/>
          <w:szCs w:val="23"/>
          <w:lang w:eastAsia="fr-FR"/>
        </w:rPr>
        <w:t xml:space="preserve"> vulnérables et les proches cohabitant avec une personne vulnérable) :</w:t>
      </w:r>
    </w:p>
    <w:p w14:paraId="559EBECA" w14:textId="77777777" w:rsidR="00FA73AB" w:rsidRPr="00FA73AB" w:rsidRDefault="00FA73AB" w:rsidP="00FA73AB">
      <w:pPr>
        <w:spacing w:line="276" w:lineRule="auto"/>
        <w:ind w:left="708"/>
        <w:jc w:val="both"/>
        <w:rPr>
          <w:rFonts w:ascii="Calibri Light" w:hAnsi="Calibri Light" w:cs="Calibri Light"/>
          <w:i/>
          <w:iCs/>
          <w:sz w:val="23"/>
          <w:szCs w:val="23"/>
          <w:lang w:eastAsia="fr-FR"/>
        </w:rPr>
      </w:pPr>
    </w:p>
    <w:p w14:paraId="4187FCF9" w14:textId="39737B08" w:rsidR="00FA73AB" w:rsidRPr="00FA73AB" w:rsidRDefault="00FA73AB" w:rsidP="00FA73AB">
      <w:pPr>
        <w:spacing w:line="276" w:lineRule="auto"/>
        <w:ind w:left="708"/>
        <w:jc w:val="both"/>
        <w:rPr>
          <w:rFonts w:ascii="Calibri Light" w:hAnsi="Calibri Light" w:cs="Calibri Light"/>
          <w:i/>
          <w:iCs/>
          <w:sz w:val="23"/>
          <w:szCs w:val="23"/>
          <w:lang w:eastAsia="fr-FR"/>
        </w:rPr>
      </w:pPr>
      <w:r w:rsidRPr="00FA73AB">
        <w:rPr>
          <w:rFonts w:ascii="Arial" w:hAnsi="Arial" w:cs="Arial"/>
          <w:sz w:val="20"/>
          <w:szCs w:val="20"/>
        </w:rPr>
        <w:t>●</w:t>
      </w:r>
      <w:r w:rsidRPr="00FA73AB">
        <w:rPr>
          <w:rFonts w:ascii="Calibri Light" w:hAnsi="Calibri Light" w:cs="Calibri Light"/>
          <w:i/>
          <w:iCs/>
          <w:sz w:val="23"/>
          <w:szCs w:val="23"/>
          <w:lang w:eastAsia="fr-FR"/>
        </w:rPr>
        <w:t xml:space="preserve"> Le salarié devra </w:t>
      </w:r>
      <w:r w:rsidRPr="00FA73AB">
        <w:rPr>
          <w:rFonts w:ascii="Calibri Light" w:hAnsi="Calibri Light" w:cs="Calibri Light"/>
          <w:b/>
          <w:bCs/>
          <w:i/>
          <w:iCs/>
          <w:sz w:val="23"/>
          <w:szCs w:val="23"/>
          <w:lang w:eastAsia="fr-FR"/>
        </w:rPr>
        <w:t xml:space="preserve">remettre à son employeur un </w:t>
      </w:r>
      <w:r w:rsidRPr="000E2B75">
        <w:rPr>
          <w:rFonts w:ascii="Calibri Light" w:hAnsi="Calibri Light" w:cs="Calibri Light"/>
          <w:b/>
          <w:bCs/>
          <w:i/>
          <w:iCs/>
          <w:sz w:val="23"/>
          <w:szCs w:val="23"/>
          <w:u w:val="single"/>
          <w:lang w:eastAsia="fr-FR"/>
        </w:rPr>
        <w:t>certificat attestant de la nécessité d’isolement</w:t>
      </w:r>
      <w:r w:rsidRPr="00FA73AB">
        <w:rPr>
          <w:rFonts w:ascii="Calibri Light" w:hAnsi="Calibri Light" w:cs="Calibri Light"/>
          <w:i/>
          <w:iCs/>
          <w:sz w:val="23"/>
          <w:szCs w:val="23"/>
          <w:lang w:eastAsia="fr-FR"/>
        </w:rPr>
        <w:t xml:space="preserve"> et</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 xml:space="preserve">donc de l’impossibilité de se rendre sur son lieu de travail. Ce certificat doit </w:t>
      </w:r>
      <w:r w:rsidRPr="000E2B75">
        <w:rPr>
          <w:rFonts w:ascii="Calibri Light" w:hAnsi="Calibri Light" w:cs="Calibri Light"/>
          <w:b/>
          <w:bCs/>
          <w:i/>
          <w:iCs/>
          <w:sz w:val="23"/>
          <w:szCs w:val="23"/>
          <w:lang w:eastAsia="fr-FR"/>
        </w:rPr>
        <w:t>dans la mesure du</w:t>
      </w:r>
      <w:r w:rsidRPr="000E2B75">
        <w:rPr>
          <w:rFonts w:ascii="Calibri Light" w:hAnsi="Calibri Light" w:cs="Calibri Light"/>
          <w:b/>
          <w:bCs/>
          <w:i/>
          <w:iCs/>
          <w:sz w:val="23"/>
          <w:szCs w:val="23"/>
          <w:lang w:eastAsia="fr-FR"/>
        </w:rPr>
        <w:t xml:space="preserve"> </w:t>
      </w:r>
      <w:r w:rsidRPr="000E2B75">
        <w:rPr>
          <w:rFonts w:ascii="Calibri Light" w:hAnsi="Calibri Light" w:cs="Calibri Light"/>
          <w:b/>
          <w:bCs/>
          <w:i/>
          <w:iCs/>
          <w:sz w:val="23"/>
          <w:szCs w:val="23"/>
          <w:lang w:eastAsia="fr-FR"/>
        </w:rPr>
        <w:t>possible être remis à l’employeur avant le 1er mai</w:t>
      </w:r>
      <w:r w:rsidRPr="00FA73AB">
        <w:rPr>
          <w:rFonts w:ascii="Calibri Light" w:hAnsi="Calibri Light" w:cs="Calibri Light"/>
          <w:i/>
          <w:iCs/>
          <w:sz w:val="23"/>
          <w:szCs w:val="23"/>
          <w:lang w:eastAsia="fr-FR"/>
        </w:rPr>
        <w:t>.</w:t>
      </w:r>
    </w:p>
    <w:p w14:paraId="6A517E87" w14:textId="3412614B" w:rsidR="00FA73AB" w:rsidRPr="00FA73AB" w:rsidRDefault="00FA73AB" w:rsidP="00FA73AB">
      <w:pPr>
        <w:spacing w:line="276" w:lineRule="auto"/>
        <w:ind w:left="1416"/>
        <w:jc w:val="both"/>
        <w:rPr>
          <w:rFonts w:ascii="Calibri Light" w:hAnsi="Calibri Light" w:cs="Calibri Light"/>
          <w:i/>
          <w:iCs/>
          <w:sz w:val="23"/>
          <w:szCs w:val="23"/>
          <w:lang w:eastAsia="fr-FR"/>
        </w:rPr>
      </w:pPr>
      <w:r>
        <w:rPr>
          <w:rFonts w:ascii="Arial" w:hAnsi="Arial" w:cs="Arial"/>
          <w:sz w:val="26"/>
          <w:szCs w:val="26"/>
        </w:rPr>
        <w:lastRenderedPageBreak/>
        <w:t>→</w:t>
      </w:r>
      <w:r w:rsidRPr="00FA73AB">
        <w:rPr>
          <w:rFonts w:ascii="Calibri Light" w:hAnsi="Calibri Light" w:cs="Calibri Light"/>
          <w:i/>
          <w:iCs/>
          <w:sz w:val="23"/>
          <w:szCs w:val="23"/>
          <w:lang w:eastAsia="fr-FR"/>
        </w:rPr>
        <w:t xml:space="preserve"> Pour les </w:t>
      </w:r>
      <w:r w:rsidRPr="000E2B75">
        <w:rPr>
          <w:rFonts w:ascii="Calibri Light" w:hAnsi="Calibri Light" w:cs="Calibri Light"/>
          <w:i/>
          <w:iCs/>
          <w:sz w:val="23"/>
          <w:szCs w:val="23"/>
          <w:u w:val="single"/>
          <w:lang w:eastAsia="fr-FR"/>
        </w:rPr>
        <w:t xml:space="preserve">personnes considérées comme vulnérables qui se sont auto déclarés </w:t>
      </w:r>
      <w:r w:rsidRPr="00FA73AB">
        <w:rPr>
          <w:rFonts w:ascii="Calibri Light" w:hAnsi="Calibri Light" w:cs="Calibri Light"/>
          <w:i/>
          <w:iCs/>
          <w:sz w:val="23"/>
          <w:szCs w:val="23"/>
          <w:lang w:eastAsia="fr-FR"/>
        </w:rPr>
        <w:t>sur la</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plateforme mise en place à cet effet par l’assurance maladie et dont l’arrêt est en</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cours d’arrêt au 30 avri</w:t>
      </w:r>
      <w:r w:rsidRPr="000E2B75">
        <w:rPr>
          <w:rFonts w:ascii="Calibri Light" w:hAnsi="Calibri Light" w:cs="Calibri Light"/>
          <w:i/>
          <w:iCs/>
          <w:sz w:val="23"/>
          <w:szCs w:val="23"/>
          <w:lang w:eastAsia="fr-FR"/>
        </w:rPr>
        <w:t>l</w:t>
      </w:r>
      <w:r w:rsidRPr="00FA73AB">
        <w:rPr>
          <w:rFonts w:ascii="Calibri Light" w:hAnsi="Calibri Light" w:cs="Calibri Light"/>
          <w:i/>
          <w:iCs/>
          <w:sz w:val="23"/>
          <w:szCs w:val="23"/>
          <w:lang w:eastAsia="fr-FR"/>
        </w:rPr>
        <w:t xml:space="preserve">, </w:t>
      </w:r>
      <w:r w:rsidRPr="000E2B75">
        <w:rPr>
          <w:rFonts w:ascii="Calibri Light" w:hAnsi="Calibri Light" w:cs="Calibri Light"/>
          <w:i/>
          <w:iCs/>
          <w:sz w:val="23"/>
          <w:szCs w:val="23"/>
          <w:u w:val="single"/>
          <w:lang w:eastAsia="fr-FR"/>
        </w:rPr>
        <w:t>leur caisse d’assurance maladie leur transmet ce certificat</w:t>
      </w:r>
      <w:r w:rsidRPr="000E2B75">
        <w:rPr>
          <w:rFonts w:ascii="Calibri Light" w:hAnsi="Calibri Light" w:cs="Calibri Light"/>
          <w:i/>
          <w:iCs/>
          <w:sz w:val="23"/>
          <w:szCs w:val="23"/>
          <w:u w:val="single"/>
          <w:lang w:eastAsia="fr-FR"/>
        </w:rPr>
        <w:t xml:space="preserve"> </w:t>
      </w:r>
      <w:r w:rsidRPr="000E2B75">
        <w:rPr>
          <w:rFonts w:ascii="Calibri Light" w:hAnsi="Calibri Light" w:cs="Calibri Light"/>
          <w:i/>
          <w:iCs/>
          <w:sz w:val="23"/>
          <w:szCs w:val="23"/>
          <w:u w:val="single"/>
          <w:lang w:eastAsia="fr-FR"/>
        </w:rPr>
        <w:t>d’isolement sans que l’assuré n’ait de démarche à faire</w:t>
      </w:r>
      <w:r w:rsidRPr="00FA73AB">
        <w:rPr>
          <w:rFonts w:ascii="Calibri Light" w:hAnsi="Calibri Light" w:cs="Calibri Light"/>
          <w:i/>
          <w:iCs/>
          <w:sz w:val="23"/>
          <w:szCs w:val="23"/>
          <w:lang w:eastAsia="fr-FR"/>
        </w:rPr>
        <w:t xml:space="preserve"> pour le solliciter ;</w:t>
      </w:r>
    </w:p>
    <w:p w14:paraId="73E4CCC8" w14:textId="5B794CC9" w:rsidR="00FA73AB" w:rsidRDefault="00FA73AB" w:rsidP="00FA73AB">
      <w:pPr>
        <w:spacing w:line="276" w:lineRule="auto"/>
        <w:ind w:left="1416"/>
        <w:jc w:val="both"/>
        <w:rPr>
          <w:rFonts w:ascii="Calibri Light" w:hAnsi="Calibri Light" w:cs="Calibri Light"/>
          <w:i/>
          <w:iCs/>
          <w:sz w:val="23"/>
          <w:szCs w:val="23"/>
          <w:lang w:eastAsia="fr-FR"/>
        </w:rPr>
      </w:pPr>
      <w:r>
        <w:rPr>
          <w:rFonts w:ascii="Arial" w:hAnsi="Arial" w:cs="Arial"/>
          <w:sz w:val="26"/>
          <w:szCs w:val="26"/>
        </w:rPr>
        <w:t>→</w:t>
      </w:r>
      <w:r w:rsidRPr="00FA73AB">
        <w:rPr>
          <w:rFonts w:ascii="Calibri Light" w:hAnsi="Calibri Light" w:cs="Calibri Light"/>
          <w:i/>
          <w:iCs/>
          <w:sz w:val="23"/>
          <w:szCs w:val="23"/>
          <w:lang w:eastAsia="fr-FR"/>
        </w:rPr>
        <w:t xml:space="preserve"> Pour les </w:t>
      </w:r>
      <w:r w:rsidRPr="000E2B75">
        <w:rPr>
          <w:rFonts w:ascii="Calibri Light" w:hAnsi="Calibri Light" w:cs="Calibri Light"/>
          <w:i/>
          <w:iCs/>
          <w:sz w:val="23"/>
          <w:szCs w:val="23"/>
          <w:u w:val="single"/>
          <w:lang w:eastAsia="fr-FR"/>
        </w:rPr>
        <w:t>personnes considérées comme vulnérables qui n’entrent pas dans le champ</w:t>
      </w:r>
      <w:r w:rsidRPr="000E2B75">
        <w:rPr>
          <w:rFonts w:ascii="Calibri Light" w:hAnsi="Calibri Light" w:cs="Calibri Light"/>
          <w:i/>
          <w:iCs/>
          <w:sz w:val="23"/>
          <w:szCs w:val="23"/>
          <w:u w:val="single"/>
          <w:lang w:eastAsia="fr-FR"/>
        </w:rPr>
        <w:t xml:space="preserve"> </w:t>
      </w:r>
      <w:r w:rsidRPr="000E2B75">
        <w:rPr>
          <w:rFonts w:ascii="Calibri Light" w:hAnsi="Calibri Light" w:cs="Calibri Light"/>
          <w:i/>
          <w:iCs/>
          <w:sz w:val="23"/>
          <w:szCs w:val="23"/>
          <w:u w:val="single"/>
          <w:lang w:eastAsia="fr-FR"/>
        </w:rPr>
        <w:t>d</w:t>
      </w:r>
      <w:r w:rsidRPr="000E2B75">
        <w:rPr>
          <w:rFonts w:ascii="Calibri Light" w:hAnsi="Calibri Light" w:cs="Calibri Light"/>
          <w:i/>
          <w:iCs/>
          <w:sz w:val="23"/>
          <w:szCs w:val="23"/>
          <w:u w:val="single"/>
          <w:lang w:eastAsia="fr-FR"/>
        </w:rPr>
        <w:t xml:space="preserve">e </w:t>
      </w:r>
      <w:r w:rsidRPr="000E2B75">
        <w:rPr>
          <w:rFonts w:ascii="Calibri Light" w:hAnsi="Calibri Light" w:cs="Calibri Light"/>
          <w:i/>
          <w:iCs/>
          <w:sz w:val="23"/>
          <w:szCs w:val="23"/>
          <w:u w:val="single"/>
          <w:lang w:eastAsia="fr-FR"/>
        </w:rPr>
        <w:t>l’auto déclaration sur la plateforme de l’assurance maladie, ainsi que pour les</w:t>
      </w:r>
      <w:r w:rsidRPr="000E2B75">
        <w:rPr>
          <w:rFonts w:ascii="Calibri Light" w:hAnsi="Calibri Light" w:cs="Calibri Light"/>
          <w:i/>
          <w:iCs/>
          <w:sz w:val="23"/>
          <w:szCs w:val="23"/>
          <w:u w:val="single"/>
          <w:lang w:eastAsia="fr-FR"/>
        </w:rPr>
        <w:t xml:space="preserve"> </w:t>
      </w:r>
      <w:r w:rsidRPr="000E2B75">
        <w:rPr>
          <w:rFonts w:ascii="Calibri Light" w:hAnsi="Calibri Light" w:cs="Calibri Light"/>
          <w:i/>
          <w:iCs/>
          <w:sz w:val="23"/>
          <w:szCs w:val="23"/>
          <w:u w:val="single"/>
          <w:lang w:eastAsia="fr-FR"/>
        </w:rPr>
        <w:t>personnes cohabitant avec une personne vulnérable qui ont eu recours à un arrêt</w:t>
      </w:r>
      <w:r w:rsidRPr="000E2B75">
        <w:rPr>
          <w:rFonts w:ascii="Calibri Light" w:hAnsi="Calibri Light" w:cs="Calibri Light"/>
          <w:i/>
          <w:iCs/>
          <w:sz w:val="23"/>
          <w:szCs w:val="23"/>
          <w:u w:val="single"/>
          <w:lang w:eastAsia="fr-FR"/>
        </w:rPr>
        <w:t xml:space="preserve"> </w:t>
      </w:r>
      <w:r w:rsidRPr="000E2B75">
        <w:rPr>
          <w:rFonts w:ascii="Calibri Light" w:hAnsi="Calibri Light" w:cs="Calibri Light"/>
          <w:i/>
          <w:iCs/>
          <w:sz w:val="23"/>
          <w:szCs w:val="23"/>
          <w:u w:val="single"/>
          <w:lang w:eastAsia="fr-FR"/>
        </w:rPr>
        <w:t>prescrit par un médecin</w:t>
      </w:r>
      <w:r w:rsidRPr="00FA73AB">
        <w:rPr>
          <w:rFonts w:ascii="Calibri Light" w:hAnsi="Calibri Light" w:cs="Calibri Light"/>
          <w:i/>
          <w:iCs/>
          <w:sz w:val="23"/>
          <w:szCs w:val="23"/>
          <w:lang w:eastAsia="fr-FR"/>
        </w:rPr>
        <w:t xml:space="preserve"> (en ville ou à l’hôpital), </w:t>
      </w:r>
      <w:r w:rsidRPr="000E2B75">
        <w:rPr>
          <w:rFonts w:ascii="Calibri Light" w:hAnsi="Calibri Light" w:cs="Calibri Light"/>
          <w:i/>
          <w:iCs/>
          <w:sz w:val="23"/>
          <w:szCs w:val="23"/>
          <w:u w:val="single"/>
          <w:lang w:eastAsia="fr-FR"/>
        </w:rPr>
        <w:t>elles doivent le contacter pour se voir</w:t>
      </w:r>
      <w:r w:rsidRPr="000E2B75">
        <w:rPr>
          <w:rFonts w:ascii="Calibri Light" w:hAnsi="Calibri Light" w:cs="Calibri Light"/>
          <w:i/>
          <w:iCs/>
          <w:sz w:val="23"/>
          <w:szCs w:val="23"/>
          <w:u w:val="single"/>
          <w:lang w:eastAsia="fr-FR"/>
        </w:rPr>
        <w:t xml:space="preserve"> </w:t>
      </w:r>
      <w:r w:rsidRPr="000E2B75">
        <w:rPr>
          <w:rFonts w:ascii="Calibri Light" w:hAnsi="Calibri Light" w:cs="Calibri Light"/>
          <w:i/>
          <w:iCs/>
          <w:sz w:val="23"/>
          <w:szCs w:val="23"/>
          <w:u w:val="single"/>
          <w:lang w:eastAsia="fr-FR"/>
        </w:rPr>
        <w:t>remettre le certificat d’isolement</w:t>
      </w:r>
      <w:r w:rsidRPr="00FA73AB">
        <w:rPr>
          <w:rFonts w:ascii="Calibri Light" w:hAnsi="Calibri Light" w:cs="Calibri Light"/>
          <w:i/>
          <w:iCs/>
          <w:sz w:val="23"/>
          <w:szCs w:val="23"/>
          <w:lang w:eastAsia="fr-FR"/>
        </w:rPr>
        <w:t>.</w:t>
      </w:r>
    </w:p>
    <w:p w14:paraId="5783A5DE" w14:textId="77777777" w:rsidR="00FA73AB" w:rsidRPr="00FA73AB" w:rsidRDefault="00FA73AB" w:rsidP="00FA73AB">
      <w:pPr>
        <w:spacing w:line="276" w:lineRule="auto"/>
        <w:ind w:left="1416"/>
        <w:jc w:val="both"/>
        <w:rPr>
          <w:rFonts w:ascii="Calibri Light" w:hAnsi="Calibri Light" w:cs="Calibri Light"/>
          <w:i/>
          <w:iCs/>
          <w:sz w:val="23"/>
          <w:szCs w:val="23"/>
          <w:lang w:eastAsia="fr-FR"/>
        </w:rPr>
      </w:pPr>
    </w:p>
    <w:p w14:paraId="6C23559A" w14:textId="7C40C6E3" w:rsidR="00FA73AB" w:rsidRDefault="00FA73AB" w:rsidP="00FA73AB">
      <w:pPr>
        <w:spacing w:line="276" w:lineRule="auto"/>
        <w:ind w:left="708"/>
        <w:jc w:val="both"/>
        <w:rPr>
          <w:rFonts w:ascii="Calibri Light" w:hAnsi="Calibri Light" w:cs="Calibri Light"/>
          <w:i/>
          <w:iCs/>
          <w:sz w:val="23"/>
          <w:szCs w:val="23"/>
          <w:lang w:eastAsia="fr-FR"/>
        </w:rPr>
      </w:pPr>
      <w:r w:rsidRPr="00FA73AB">
        <w:rPr>
          <w:rFonts w:ascii="Arial" w:hAnsi="Arial" w:cs="Arial"/>
          <w:sz w:val="20"/>
          <w:szCs w:val="20"/>
        </w:rPr>
        <w:t>●</w:t>
      </w:r>
      <w:r w:rsidRPr="00FA73AB">
        <w:rPr>
          <w:rFonts w:ascii="Calibri Light" w:hAnsi="Calibri Light" w:cs="Calibri Light"/>
          <w:i/>
          <w:iCs/>
          <w:sz w:val="23"/>
          <w:szCs w:val="23"/>
          <w:lang w:eastAsia="fr-FR"/>
        </w:rPr>
        <w:t xml:space="preserve"> </w:t>
      </w:r>
      <w:r w:rsidRPr="00FA73AB">
        <w:rPr>
          <w:rFonts w:ascii="Calibri Light" w:hAnsi="Calibri Light" w:cs="Calibri Light"/>
          <w:b/>
          <w:bCs/>
          <w:i/>
          <w:iCs/>
          <w:sz w:val="23"/>
          <w:szCs w:val="23"/>
          <w:lang w:eastAsia="fr-FR"/>
        </w:rPr>
        <w:t xml:space="preserve">L’employeur, sur la base du certificat remis par le salarié, </w:t>
      </w:r>
      <w:r w:rsidRPr="000E2B75">
        <w:rPr>
          <w:rFonts w:ascii="Calibri Light" w:hAnsi="Calibri Light" w:cs="Calibri Light"/>
          <w:b/>
          <w:bCs/>
          <w:i/>
          <w:iCs/>
          <w:sz w:val="23"/>
          <w:szCs w:val="23"/>
          <w:u w:val="single"/>
          <w:lang w:eastAsia="fr-FR"/>
        </w:rPr>
        <w:t>procède à une demande d’activité</w:t>
      </w:r>
      <w:r w:rsidRPr="000E2B75">
        <w:rPr>
          <w:rFonts w:ascii="Calibri Light" w:hAnsi="Calibri Light" w:cs="Calibri Light"/>
          <w:b/>
          <w:bCs/>
          <w:i/>
          <w:iCs/>
          <w:sz w:val="23"/>
          <w:szCs w:val="23"/>
          <w:u w:val="single"/>
          <w:lang w:eastAsia="fr-FR"/>
        </w:rPr>
        <w:t xml:space="preserve"> </w:t>
      </w:r>
      <w:r w:rsidRPr="000E2B75">
        <w:rPr>
          <w:rFonts w:ascii="Calibri Light" w:hAnsi="Calibri Light" w:cs="Calibri Light"/>
          <w:b/>
          <w:bCs/>
          <w:i/>
          <w:iCs/>
          <w:sz w:val="23"/>
          <w:szCs w:val="23"/>
          <w:u w:val="single"/>
          <w:lang w:eastAsia="fr-FR"/>
        </w:rPr>
        <w:t>partielle pour son salarié dans les 30 jours suivant le 1er mai</w:t>
      </w:r>
      <w:r w:rsidRPr="00FA73AB">
        <w:rPr>
          <w:rFonts w:ascii="Calibri Light" w:hAnsi="Calibri Light" w:cs="Calibri Light"/>
          <w:i/>
          <w:iCs/>
          <w:sz w:val="23"/>
          <w:szCs w:val="23"/>
          <w:lang w:eastAsia="fr-FR"/>
        </w:rPr>
        <w:t>. Il envoie si nécessaire (cas des</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 xml:space="preserve">arrêts de travail pour le bénéfice des IJ allant au-delà du 1er mai) un </w:t>
      </w:r>
      <w:r w:rsidRPr="00FA73AB">
        <w:rPr>
          <w:rFonts w:ascii="Calibri Light" w:hAnsi="Calibri Light" w:cs="Calibri Light"/>
          <w:b/>
          <w:bCs/>
          <w:i/>
          <w:iCs/>
          <w:sz w:val="23"/>
          <w:szCs w:val="23"/>
          <w:lang w:eastAsia="fr-FR"/>
        </w:rPr>
        <w:t>signalement de reprise</w:t>
      </w:r>
      <w:r w:rsidRPr="00FA73AB">
        <w:rPr>
          <w:rFonts w:ascii="Calibri Light" w:hAnsi="Calibri Light" w:cs="Calibri Light"/>
          <w:b/>
          <w:bCs/>
          <w:i/>
          <w:iCs/>
          <w:sz w:val="23"/>
          <w:szCs w:val="23"/>
          <w:lang w:eastAsia="fr-FR"/>
        </w:rPr>
        <w:t xml:space="preserve"> </w:t>
      </w:r>
      <w:r w:rsidRPr="00FA73AB">
        <w:rPr>
          <w:rFonts w:ascii="Calibri Light" w:hAnsi="Calibri Light" w:cs="Calibri Light"/>
          <w:b/>
          <w:bCs/>
          <w:i/>
          <w:iCs/>
          <w:sz w:val="23"/>
          <w:szCs w:val="23"/>
          <w:lang w:eastAsia="fr-FR"/>
        </w:rPr>
        <w:t>anticipée d’activité via la DSN</w:t>
      </w:r>
      <w:r w:rsidRPr="00FA73AB">
        <w:rPr>
          <w:rFonts w:ascii="Calibri Light" w:hAnsi="Calibri Light" w:cs="Calibri Light"/>
          <w:i/>
          <w:iCs/>
          <w:sz w:val="23"/>
          <w:szCs w:val="23"/>
          <w:lang w:eastAsia="fr-FR"/>
        </w:rPr>
        <w:t>).</w:t>
      </w:r>
    </w:p>
    <w:p w14:paraId="4FE6DA4E" w14:textId="77777777" w:rsidR="00FA73AB" w:rsidRPr="00FA73AB" w:rsidRDefault="00FA73AB" w:rsidP="00FA73AB">
      <w:pPr>
        <w:spacing w:line="276" w:lineRule="auto"/>
        <w:ind w:left="708"/>
        <w:jc w:val="both"/>
        <w:rPr>
          <w:rFonts w:ascii="Calibri Light" w:hAnsi="Calibri Light" w:cs="Calibri Light"/>
          <w:i/>
          <w:iCs/>
          <w:sz w:val="23"/>
          <w:szCs w:val="23"/>
          <w:lang w:eastAsia="fr-FR"/>
        </w:rPr>
      </w:pPr>
    </w:p>
    <w:p w14:paraId="2297F5F9" w14:textId="77777777" w:rsidR="00FA73AB" w:rsidRPr="00FA73AB" w:rsidRDefault="00FA73AB" w:rsidP="00FA73AB">
      <w:pPr>
        <w:spacing w:line="276" w:lineRule="auto"/>
        <w:ind w:left="708"/>
        <w:jc w:val="both"/>
        <w:rPr>
          <w:rFonts w:ascii="Calibri Light" w:hAnsi="Calibri Light" w:cs="Calibri Light"/>
          <w:i/>
          <w:iCs/>
          <w:sz w:val="23"/>
          <w:szCs w:val="23"/>
          <w:lang w:eastAsia="fr-FR"/>
        </w:rPr>
      </w:pPr>
      <w:r w:rsidRPr="00FA73AB">
        <w:rPr>
          <w:rFonts w:ascii="Calibri Light" w:hAnsi="Calibri Light" w:cs="Calibri Light"/>
          <w:i/>
          <w:iCs/>
          <w:sz w:val="23"/>
          <w:szCs w:val="23"/>
          <w:lang w:eastAsia="fr-FR"/>
        </w:rPr>
        <w:t>Les conditions d’établissement du certificat d’isolement par les médecins sont décrites en annexe 2.</w:t>
      </w:r>
    </w:p>
    <w:p w14:paraId="11876240" w14:textId="6B878096" w:rsidR="00FA73AB" w:rsidRDefault="00FA73AB" w:rsidP="00FA73AB">
      <w:pPr>
        <w:spacing w:line="276" w:lineRule="auto"/>
        <w:ind w:left="708"/>
        <w:jc w:val="both"/>
        <w:rPr>
          <w:rFonts w:ascii="Calibri Light" w:hAnsi="Calibri Light" w:cs="Calibri Light"/>
          <w:i/>
          <w:iCs/>
          <w:sz w:val="23"/>
          <w:szCs w:val="23"/>
          <w:lang w:eastAsia="fr-FR"/>
        </w:rPr>
      </w:pPr>
      <w:r w:rsidRPr="00FA73AB">
        <w:rPr>
          <w:rFonts w:ascii="Calibri Light" w:hAnsi="Calibri Light" w:cs="Calibri Light"/>
          <w:i/>
          <w:iCs/>
          <w:sz w:val="23"/>
          <w:szCs w:val="23"/>
          <w:lang w:eastAsia="fr-FR"/>
        </w:rPr>
        <w:t>Ce certificat d’isolement ne comporte pas de terme : la date de sortie de l’isolement pour les personnes</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concernées sera fixée par décret. Jusqu’à cette date, le salarié sera éligible à l’activité partielle.</w:t>
      </w:r>
    </w:p>
    <w:p w14:paraId="485CDC46" w14:textId="77777777" w:rsidR="00FA73AB" w:rsidRPr="00FA73AB" w:rsidRDefault="00FA73AB" w:rsidP="00FA73AB">
      <w:pPr>
        <w:spacing w:line="276" w:lineRule="auto"/>
        <w:ind w:left="708"/>
        <w:jc w:val="both"/>
        <w:rPr>
          <w:rFonts w:ascii="Calibri Light" w:hAnsi="Calibri Light" w:cs="Calibri Light"/>
          <w:i/>
          <w:iCs/>
          <w:sz w:val="23"/>
          <w:szCs w:val="23"/>
          <w:lang w:eastAsia="fr-FR"/>
        </w:rPr>
      </w:pPr>
    </w:p>
    <w:p w14:paraId="18655608" w14:textId="1110198B" w:rsidR="00FA73AB" w:rsidRDefault="00FA73AB" w:rsidP="00FA73AB">
      <w:pPr>
        <w:spacing w:line="276" w:lineRule="auto"/>
        <w:ind w:left="708"/>
        <w:jc w:val="both"/>
        <w:rPr>
          <w:rFonts w:ascii="Calibri Light" w:hAnsi="Calibri Light" w:cs="Calibri Light"/>
          <w:i/>
          <w:iCs/>
          <w:sz w:val="23"/>
          <w:szCs w:val="23"/>
          <w:lang w:eastAsia="fr-FR"/>
        </w:rPr>
      </w:pPr>
      <w:r w:rsidRPr="00FA73AB">
        <w:rPr>
          <w:rFonts w:ascii="Calibri Light" w:hAnsi="Calibri Light" w:cs="Calibri Light"/>
          <w:i/>
          <w:iCs/>
          <w:sz w:val="23"/>
          <w:szCs w:val="23"/>
          <w:lang w:eastAsia="fr-FR"/>
        </w:rPr>
        <w:t>Des mesures particulières doivent être appliquées aux soignants à risque de COVID-19 graves afin</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d’assurer la continuité du service tout en les protégeant au maximum. Sont considérés comme soignants</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les professionnels de santé ainsi que les salariés des établissements de santé et des établissements</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 xml:space="preserve">médico-sociaux qui sont au contact direct des personnes accueillies ou </w:t>
      </w:r>
      <w:proofErr w:type="spellStart"/>
      <w:r w:rsidRPr="00FA73AB">
        <w:rPr>
          <w:rFonts w:ascii="Calibri Light" w:hAnsi="Calibri Light" w:cs="Calibri Light"/>
          <w:i/>
          <w:iCs/>
          <w:sz w:val="23"/>
          <w:szCs w:val="23"/>
          <w:lang w:eastAsia="fr-FR"/>
        </w:rPr>
        <w:t>hébergé</w:t>
      </w:r>
      <w:r>
        <w:rPr>
          <w:rFonts w:ascii="Calibri Light" w:hAnsi="Calibri Light" w:cs="Calibri Light"/>
          <w:i/>
          <w:iCs/>
          <w:sz w:val="23"/>
          <w:szCs w:val="23"/>
          <w:lang w:eastAsia="fr-FR"/>
        </w:rPr>
        <w:t>s</w:t>
      </w:r>
      <w:r w:rsidRPr="00FA73AB">
        <w:rPr>
          <w:rFonts w:ascii="Calibri Light" w:hAnsi="Calibri Light" w:cs="Calibri Light"/>
          <w:i/>
          <w:iCs/>
          <w:sz w:val="23"/>
          <w:szCs w:val="23"/>
          <w:lang w:eastAsia="fr-FR"/>
        </w:rPr>
        <w:t>e</w:t>
      </w:r>
      <w:proofErr w:type="spellEnd"/>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pour leur apporter</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des soins ou une aide à l’accomplissement des actes de la vie quotidienne. La pertinence de ces mesures</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devra être évaluée au cas par cas en lien avec la médecine du travail de l’établissement en fonction de</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la gravité de la pathologie et de son évolutivité (cf. annexe 1). La même procédure doit être appliquée</w:t>
      </w:r>
      <w:r>
        <w:rPr>
          <w:rFonts w:ascii="Calibri Light" w:hAnsi="Calibri Light" w:cs="Calibri Light"/>
          <w:i/>
          <w:iCs/>
          <w:sz w:val="23"/>
          <w:szCs w:val="23"/>
          <w:lang w:eastAsia="fr-FR"/>
        </w:rPr>
        <w:t xml:space="preserve"> </w:t>
      </w:r>
      <w:r w:rsidRPr="00FA73AB">
        <w:rPr>
          <w:rFonts w:ascii="Calibri Light" w:hAnsi="Calibri Light" w:cs="Calibri Light"/>
          <w:i/>
          <w:iCs/>
          <w:sz w:val="23"/>
          <w:szCs w:val="23"/>
          <w:lang w:eastAsia="fr-FR"/>
        </w:rPr>
        <w:t>pour les soignants cohabitant avec une personne vulnérable.</w:t>
      </w:r>
    </w:p>
    <w:p w14:paraId="246E31D7" w14:textId="31B0A60A" w:rsidR="00FA73AB" w:rsidRDefault="00FA73AB" w:rsidP="00A85FF7">
      <w:pPr>
        <w:spacing w:line="276" w:lineRule="auto"/>
        <w:ind w:left="708"/>
        <w:jc w:val="both"/>
        <w:rPr>
          <w:rFonts w:ascii="Calibri Light" w:hAnsi="Calibri Light" w:cs="Calibri Light"/>
          <w:i/>
          <w:iCs/>
          <w:sz w:val="23"/>
          <w:szCs w:val="23"/>
          <w:lang w:eastAsia="fr-FR"/>
        </w:rPr>
      </w:pPr>
    </w:p>
    <w:p w14:paraId="60DE9E7B" w14:textId="7FB6FD98" w:rsidR="00FA73AB" w:rsidRDefault="00FA73AB" w:rsidP="00A85FF7">
      <w:pPr>
        <w:spacing w:line="276" w:lineRule="auto"/>
        <w:ind w:left="708"/>
        <w:jc w:val="both"/>
        <w:rPr>
          <w:rFonts w:ascii="Calibri Light" w:hAnsi="Calibri Light" w:cs="Calibri Light"/>
          <w:i/>
          <w:iCs/>
          <w:sz w:val="23"/>
          <w:szCs w:val="23"/>
          <w:lang w:eastAsia="fr-FR"/>
        </w:rPr>
      </w:pPr>
      <w:r w:rsidRPr="00FA73AB">
        <w:rPr>
          <w:rFonts w:ascii="Calibri Light" w:hAnsi="Calibri Light" w:cs="Calibri Light"/>
          <w:b/>
          <w:bCs/>
          <w:i/>
          <w:iCs/>
          <w:sz w:val="23"/>
          <w:szCs w:val="23"/>
          <w:lang w:eastAsia="fr-FR"/>
        </w:rPr>
        <w:t>Dans le cas 3 (arrêt pour garde d’enfant)</w:t>
      </w:r>
      <w:r w:rsidRPr="00FA73AB">
        <w:rPr>
          <w:rFonts w:ascii="Calibri Light" w:hAnsi="Calibri Light" w:cs="Calibri Light"/>
          <w:i/>
          <w:iCs/>
          <w:sz w:val="23"/>
          <w:szCs w:val="23"/>
          <w:lang w:eastAsia="fr-FR"/>
        </w:rPr>
        <w:t xml:space="preserve"> :</w:t>
      </w:r>
    </w:p>
    <w:p w14:paraId="658FBCFF" w14:textId="77777777" w:rsidR="00FA73AB" w:rsidRDefault="00FA73AB" w:rsidP="00A85FF7">
      <w:pPr>
        <w:spacing w:line="276" w:lineRule="auto"/>
        <w:ind w:left="708"/>
        <w:jc w:val="both"/>
        <w:rPr>
          <w:rFonts w:ascii="Calibri Light" w:hAnsi="Calibri Light" w:cs="Calibri Light"/>
          <w:i/>
          <w:iCs/>
          <w:sz w:val="23"/>
          <w:szCs w:val="23"/>
          <w:lang w:eastAsia="fr-FR"/>
        </w:rPr>
      </w:pPr>
    </w:p>
    <w:p w14:paraId="1EF363CC" w14:textId="2A2BBEA9" w:rsidR="00A85FF7" w:rsidRDefault="00A85FF7" w:rsidP="00A85FF7">
      <w:pPr>
        <w:spacing w:line="276" w:lineRule="auto"/>
        <w:ind w:left="708"/>
        <w:jc w:val="both"/>
        <w:rPr>
          <w:rFonts w:ascii="Calibri Light" w:hAnsi="Calibri Light" w:cs="Calibri Light"/>
          <w:i/>
          <w:iCs/>
          <w:sz w:val="23"/>
          <w:szCs w:val="23"/>
          <w:lang w:eastAsia="fr-FR"/>
        </w:rPr>
      </w:pPr>
      <w:r w:rsidRPr="00A85FF7">
        <w:rPr>
          <w:rFonts w:ascii="Calibri Light" w:hAnsi="Calibri Light" w:cs="Calibri Light"/>
          <w:i/>
          <w:iCs/>
          <w:sz w:val="23"/>
          <w:szCs w:val="23"/>
          <w:lang w:eastAsia="fr-FR"/>
        </w:rPr>
        <w:t xml:space="preserve">• </w:t>
      </w:r>
      <w:r w:rsidRPr="00A85FF7">
        <w:rPr>
          <w:rFonts w:ascii="Calibri Light" w:hAnsi="Calibri Light" w:cs="Calibri Light"/>
          <w:b/>
          <w:bCs/>
          <w:i/>
          <w:iCs/>
          <w:sz w:val="23"/>
          <w:szCs w:val="23"/>
          <w:lang w:eastAsia="fr-FR"/>
        </w:rPr>
        <w:t xml:space="preserve">Le salarié n’aura pas de démarche particulière à effectuer. </w:t>
      </w:r>
      <w:r w:rsidRPr="00A85FF7">
        <w:rPr>
          <w:rFonts w:ascii="Calibri Light" w:hAnsi="Calibri Light" w:cs="Calibri Light"/>
          <w:i/>
          <w:iCs/>
          <w:sz w:val="23"/>
          <w:szCs w:val="23"/>
          <w:lang w:eastAsia="fr-FR"/>
        </w:rPr>
        <w:t>Il continue d’échanger comme précédemment avec son employeur sur son impossibilité de poursuivre son activité compte tenu de la fermeture de l’établissement d’accueil de son enfant et renouvelle si nécessaire l’attestation sur l’honneur précédemment fournie.</w:t>
      </w:r>
    </w:p>
    <w:p w14:paraId="6B3E1868" w14:textId="77777777" w:rsidR="00FA73AB" w:rsidRPr="00A85FF7" w:rsidRDefault="00FA73AB" w:rsidP="00A85FF7">
      <w:pPr>
        <w:spacing w:line="276" w:lineRule="auto"/>
        <w:ind w:left="708"/>
        <w:jc w:val="both"/>
        <w:rPr>
          <w:rFonts w:ascii="Calibri Light" w:hAnsi="Calibri Light" w:cs="Calibri Light"/>
          <w:sz w:val="23"/>
          <w:szCs w:val="23"/>
          <w:lang w:eastAsia="fr-FR"/>
        </w:rPr>
      </w:pPr>
    </w:p>
    <w:p w14:paraId="45707CCE" w14:textId="7426F32E" w:rsidR="00A85FF7" w:rsidRDefault="00A85FF7" w:rsidP="00FA73AB">
      <w:pPr>
        <w:spacing w:line="276" w:lineRule="auto"/>
        <w:ind w:left="708"/>
        <w:jc w:val="both"/>
        <w:rPr>
          <w:rFonts w:ascii="Calibri Light" w:hAnsi="Calibri Light" w:cs="Calibri Light"/>
          <w:sz w:val="23"/>
          <w:szCs w:val="23"/>
          <w:lang w:eastAsia="fr-FR"/>
        </w:rPr>
      </w:pPr>
      <w:r w:rsidRPr="00A85FF7">
        <w:rPr>
          <w:rFonts w:ascii="Calibri Light" w:hAnsi="Calibri Light" w:cs="Calibri Light"/>
          <w:i/>
          <w:iCs/>
          <w:sz w:val="23"/>
          <w:szCs w:val="23"/>
          <w:lang w:eastAsia="fr-FR"/>
        </w:rPr>
        <w:t xml:space="preserve">• </w:t>
      </w:r>
      <w:r w:rsidRPr="00A85FF7">
        <w:rPr>
          <w:rFonts w:ascii="Calibri Light" w:hAnsi="Calibri Light" w:cs="Calibri Light"/>
          <w:b/>
          <w:bCs/>
          <w:i/>
          <w:iCs/>
          <w:sz w:val="23"/>
          <w:szCs w:val="23"/>
          <w:lang w:eastAsia="fr-FR"/>
        </w:rPr>
        <w:t>L’employeur procède une demande d’activité partielle pour son salarié dans les 30 jours suivant le</w:t>
      </w:r>
      <w:r w:rsidR="00FA73AB">
        <w:rPr>
          <w:rFonts w:ascii="Calibri Light" w:hAnsi="Calibri Light" w:cs="Calibri Light"/>
          <w:b/>
          <w:bCs/>
          <w:i/>
          <w:iCs/>
          <w:sz w:val="23"/>
          <w:szCs w:val="23"/>
          <w:lang w:eastAsia="fr-FR"/>
        </w:rPr>
        <w:t xml:space="preserve"> </w:t>
      </w:r>
      <w:r w:rsidRPr="00A85FF7">
        <w:rPr>
          <w:rFonts w:ascii="Calibri Light" w:hAnsi="Calibri Light" w:cs="Calibri Light"/>
          <w:b/>
          <w:bCs/>
          <w:i/>
          <w:iCs/>
          <w:sz w:val="23"/>
          <w:szCs w:val="23"/>
          <w:lang w:eastAsia="fr-FR"/>
        </w:rPr>
        <w:t>1er mai</w:t>
      </w:r>
      <w:r w:rsidRPr="00A85FF7">
        <w:rPr>
          <w:rFonts w:ascii="Calibri Light" w:hAnsi="Calibri Light" w:cs="Calibri Light"/>
          <w:i/>
          <w:iCs/>
          <w:sz w:val="23"/>
          <w:szCs w:val="23"/>
          <w:lang w:eastAsia="fr-FR"/>
        </w:rPr>
        <w:t>. Il envoie si nécessaire (cas des arrêts de travail pour le bénéfice des IJ allant au-delà du 1er mai) un</w:t>
      </w:r>
      <w:r w:rsidRPr="00A85FF7">
        <w:rPr>
          <w:rFonts w:ascii="Calibri Light" w:hAnsi="Calibri Light" w:cs="Calibri Light"/>
          <w:b/>
          <w:bCs/>
          <w:i/>
          <w:iCs/>
          <w:sz w:val="23"/>
          <w:szCs w:val="23"/>
          <w:lang w:eastAsia="fr-FR"/>
        </w:rPr>
        <w:t xml:space="preserve"> signalement de reprise anticipée d’activité via la DSN</w:t>
      </w:r>
      <w:r w:rsidRPr="00A85FF7">
        <w:rPr>
          <w:rFonts w:ascii="Calibri Light" w:hAnsi="Calibri Light" w:cs="Calibri Light"/>
          <w:i/>
          <w:iCs/>
          <w:sz w:val="23"/>
          <w:szCs w:val="23"/>
          <w:lang w:eastAsia="fr-FR"/>
        </w:rPr>
        <w:t>). </w:t>
      </w:r>
      <w:r w:rsidRPr="00A85FF7">
        <w:rPr>
          <w:rFonts w:ascii="Calibri Light" w:hAnsi="Calibri Light" w:cs="Calibri Light"/>
          <w:sz w:val="23"/>
          <w:szCs w:val="23"/>
          <w:lang w:eastAsia="fr-FR"/>
        </w:rPr>
        <w:t>»</w:t>
      </w:r>
    </w:p>
    <w:p w14:paraId="73529866" w14:textId="77777777" w:rsidR="00A85FF7" w:rsidRPr="00A85FF7" w:rsidRDefault="00A85FF7" w:rsidP="00A85FF7">
      <w:pPr>
        <w:spacing w:line="276" w:lineRule="auto"/>
        <w:jc w:val="both"/>
        <w:rPr>
          <w:rFonts w:ascii="Calibri Light" w:hAnsi="Calibri Light" w:cs="Calibri Light"/>
          <w:sz w:val="23"/>
          <w:szCs w:val="23"/>
          <w:lang w:eastAsia="fr-FR"/>
        </w:rPr>
      </w:pPr>
    </w:p>
    <w:p w14:paraId="0A644779" w14:textId="50B42D14" w:rsidR="00A85FF7" w:rsidRDefault="00FA73AB" w:rsidP="00A85FF7">
      <w:pPr>
        <w:spacing w:line="276" w:lineRule="auto"/>
        <w:jc w:val="both"/>
        <w:rPr>
          <w:rFonts w:ascii="Calibri Light" w:hAnsi="Calibri Light" w:cs="Calibri Light"/>
          <w:sz w:val="23"/>
          <w:szCs w:val="23"/>
          <w:lang w:eastAsia="fr-FR"/>
        </w:rPr>
      </w:pPr>
      <w:r>
        <w:rPr>
          <w:rFonts w:ascii="Calibri Light" w:hAnsi="Calibri Light" w:cs="Calibri Light"/>
          <w:sz w:val="23"/>
          <w:szCs w:val="23"/>
          <w:lang w:eastAsia="fr-FR"/>
        </w:rPr>
        <w:t>Ainsi et co</w:t>
      </w:r>
      <w:r w:rsidR="00A85FF7" w:rsidRPr="00A85FF7">
        <w:rPr>
          <w:rFonts w:ascii="Calibri Light" w:hAnsi="Calibri Light" w:cs="Calibri Light"/>
          <w:sz w:val="23"/>
          <w:szCs w:val="23"/>
          <w:lang w:eastAsia="fr-FR"/>
        </w:rPr>
        <w:t xml:space="preserve">mme l’indique le Ministère, seuls demeurent </w:t>
      </w:r>
      <w:r w:rsidR="005B652B">
        <w:rPr>
          <w:rFonts w:ascii="Calibri Light" w:hAnsi="Calibri Light" w:cs="Calibri Light"/>
          <w:sz w:val="23"/>
          <w:szCs w:val="23"/>
          <w:lang w:eastAsia="fr-FR"/>
        </w:rPr>
        <w:t xml:space="preserve">après le 30 avril </w:t>
      </w:r>
      <w:r w:rsidR="00A85FF7" w:rsidRPr="00A85FF7">
        <w:rPr>
          <w:rFonts w:ascii="Calibri Light" w:hAnsi="Calibri Light" w:cs="Calibri Light"/>
          <w:sz w:val="23"/>
          <w:szCs w:val="23"/>
          <w:lang w:eastAsia="fr-FR"/>
        </w:rPr>
        <w:t xml:space="preserve">les arrêts de travail du salarié malade (du </w:t>
      </w:r>
      <w:proofErr w:type="spellStart"/>
      <w:r w:rsidR="00A85FF7" w:rsidRPr="00A85FF7">
        <w:rPr>
          <w:rFonts w:ascii="Calibri Light" w:hAnsi="Calibri Light" w:cs="Calibri Light"/>
          <w:sz w:val="23"/>
          <w:szCs w:val="23"/>
          <w:lang w:eastAsia="fr-FR"/>
        </w:rPr>
        <w:t>Covid</w:t>
      </w:r>
      <w:proofErr w:type="spellEnd"/>
      <w:r w:rsidR="00A85FF7" w:rsidRPr="00A85FF7">
        <w:rPr>
          <w:rFonts w:ascii="Calibri Light" w:hAnsi="Calibri Light" w:cs="Calibri Light"/>
          <w:sz w:val="23"/>
          <w:szCs w:val="23"/>
          <w:lang w:eastAsia="fr-FR"/>
        </w:rPr>
        <w:t xml:space="preserve"> ou non, ou suspecté de l’être) et ceux du salarié asymptomatique mais considéré comme étant « cas contact étroit ».</w:t>
      </w:r>
    </w:p>
    <w:p w14:paraId="2B3230E9" w14:textId="01837264" w:rsidR="004B111B" w:rsidRDefault="004B111B" w:rsidP="00A85FF7">
      <w:pPr>
        <w:spacing w:line="276" w:lineRule="auto"/>
        <w:jc w:val="both"/>
        <w:rPr>
          <w:rFonts w:ascii="Calibri Light" w:hAnsi="Calibri Light" w:cs="Calibri Light"/>
          <w:sz w:val="23"/>
          <w:szCs w:val="23"/>
          <w:lang w:eastAsia="fr-FR"/>
        </w:rPr>
      </w:pPr>
    </w:p>
    <w:p w14:paraId="2AC80892" w14:textId="52593BBB" w:rsidR="004B111B" w:rsidRDefault="004B111B" w:rsidP="00A85FF7">
      <w:pPr>
        <w:spacing w:line="276" w:lineRule="auto"/>
        <w:jc w:val="both"/>
        <w:rPr>
          <w:rFonts w:ascii="Calibri Light" w:hAnsi="Calibri Light" w:cs="Calibri Light"/>
          <w:sz w:val="23"/>
          <w:szCs w:val="23"/>
          <w:lang w:eastAsia="fr-FR"/>
        </w:rPr>
      </w:pPr>
    </w:p>
    <w:p w14:paraId="445564A7" w14:textId="77777777" w:rsidR="004B111B" w:rsidRDefault="004B111B" w:rsidP="00A85FF7">
      <w:pPr>
        <w:spacing w:line="276" w:lineRule="auto"/>
        <w:jc w:val="both"/>
        <w:rPr>
          <w:rFonts w:ascii="Calibri Light" w:hAnsi="Calibri Light" w:cs="Calibri Light"/>
          <w:sz w:val="23"/>
          <w:szCs w:val="23"/>
          <w:lang w:eastAsia="fr-FR"/>
        </w:rPr>
      </w:pPr>
    </w:p>
    <w:p w14:paraId="59901560" w14:textId="0790E536" w:rsidR="004B111B" w:rsidRDefault="004B111B" w:rsidP="00A85FF7">
      <w:pPr>
        <w:spacing w:line="276" w:lineRule="auto"/>
        <w:jc w:val="both"/>
        <w:rPr>
          <w:rFonts w:ascii="Calibri Light" w:hAnsi="Calibri Light" w:cs="Calibri Light"/>
          <w:sz w:val="23"/>
          <w:szCs w:val="23"/>
          <w:lang w:eastAsia="fr-FR"/>
        </w:rPr>
      </w:pPr>
    </w:p>
    <w:p w14:paraId="4C4D19A0" w14:textId="77777777" w:rsidR="004B111B" w:rsidRDefault="004B111B" w:rsidP="004B111B">
      <w:pPr>
        <w:spacing w:line="276" w:lineRule="auto"/>
        <w:jc w:val="both"/>
        <w:rPr>
          <w:rFonts w:ascii="Calibri Light" w:hAnsi="Calibri Light" w:cs="Calibri Light"/>
          <w:sz w:val="23"/>
          <w:szCs w:val="23"/>
          <w:lang w:eastAsia="fr-FR"/>
        </w:rPr>
      </w:pPr>
      <w:r w:rsidRPr="00A85FF7">
        <w:rPr>
          <w:rFonts w:ascii="Calibri Light" w:hAnsi="Calibri Light" w:cs="Calibri Light"/>
          <w:sz w:val="23"/>
          <w:szCs w:val="23"/>
          <w:lang w:eastAsia="fr-FR"/>
        </w:rPr>
        <w:t xml:space="preserve">Par ailleurs, l’Assurance Maladie a diffusé des </w:t>
      </w:r>
      <w:r w:rsidRPr="00A85FF7">
        <w:rPr>
          <w:rFonts w:ascii="Calibri Light" w:hAnsi="Calibri Light" w:cs="Calibri Light"/>
          <w:b/>
          <w:bCs/>
          <w:sz w:val="23"/>
          <w:szCs w:val="23"/>
          <w:lang w:eastAsia="fr-FR"/>
        </w:rPr>
        <w:t>fiches pratiques détaillant les différentes situations</w:t>
      </w:r>
      <w:r>
        <w:rPr>
          <w:rFonts w:ascii="Calibri Light" w:hAnsi="Calibri Light" w:cs="Calibri Light"/>
          <w:sz w:val="23"/>
          <w:szCs w:val="23"/>
          <w:lang w:eastAsia="fr-FR"/>
        </w:rPr>
        <w:t> :</w:t>
      </w:r>
    </w:p>
    <w:p w14:paraId="44DCDC73" w14:textId="77777777" w:rsidR="004B111B" w:rsidRDefault="004B111B" w:rsidP="004B111B">
      <w:pPr>
        <w:spacing w:line="276" w:lineRule="auto"/>
        <w:jc w:val="both"/>
        <w:rPr>
          <w:rFonts w:ascii="Calibri Light" w:hAnsi="Calibri Light" w:cs="Calibri Light"/>
          <w:sz w:val="23"/>
          <w:szCs w:val="23"/>
          <w:lang w:eastAsia="fr-FR"/>
        </w:rPr>
      </w:pPr>
    </w:p>
    <w:p w14:paraId="680212FF" w14:textId="77777777" w:rsidR="004B111B" w:rsidRDefault="004B111B" w:rsidP="004B111B">
      <w:pPr>
        <w:pStyle w:val="Paragraphedeliste"/>
        <w:numPr>
          <w:ilvl w:val="0"/>
          <w:numId w:val="34"/>
        </w:numPr>
        <w:spacing w:line="276" w:lineRule="auto"/>
        <w:jc w:val="both"/>
        <w:rPr>
          <w:rFonts w:ascii="Calibri Light" w:hAnsi="Calibri Light" w:cs="Calibri Light"/>
          <w:sz w:val="23"/>
          <w:szCs w:val="23"/>
          <w:lang w:eastAsia="fr-FR"/>
        </w:rPr>
      </w:pPr>
      <w:r>
        <w:rPr>
          <w:rFonts w:ascii="Calibri Light" w:hAnsi="Calibri Light" w:cs="Calibri Light"/>
          <w:sz w:val="23"/>
          <w:szCs w:val="23"/>
          <w:lang w:eastAsia="fr-FR"/>
        </w:rPr>
        <w:t xml:space="preserve">Pour les </w:t>
      </w:r>
      <w:hyperlink r:id="rId15" w:history="1">
        <w:r w:rsidRPr="00A85FF7">
          <w:rPr>
            <w:rStyle w:val="Lienhypertexte"/>
            <w:rFonts w:ascii="Calibri Light" w:hAnsi="Calibri Light" w:cs="Calibri Light"/>
            <w:color w:val="0070C0"/>
            <w:sz w:val="23"/>
            <w:szCs w:val="23"/>
            <w:u w:val="none"/>
            <w:lang w:eastAsia="fr-FR"/>
          </w:rPr>
          <w:t>salariés en arrêt garde d’enfants </w:t>
        </w:r>
      </w:hyperlink>
      <w:r>
        <w:rPr>
          <w:rFonts w:ascii="Calibri Light" w:hAnsi="Calibri Light" w:cs="Calibri Light"/>
          <w:sz w:val="23"/>
          <w:szCs w:val="23"/>
          <w:lang w:eastAsia="fr-FR"/>
        </w:rPr>
        <w:t>;</w:t>
      </w:r>
    </w:p>
    <w:p w14:paraId="329FBE11" w14:textId="77777777" w:rsidR="004B111B" w:rsidRPr="005B652B" w:rsidRDefault="004B111B" w:rsidP="004B111B">
      <w:pPr>
        <w:pStyle w:val="Paragraphedeliste"/>
        <w:spacing w:line="276" w:lineRule="auto"/>
        <w:jc w:val="both"/>
        <w:rPr>
          <w:rFonts w:ascii="Calibri Light" w:hAnsi="Calibri Light" w:cs="Calibri Light"/>
          <w:sz w:val="8"/>
          <w:szCs w:val="8"/>
          <w:lang w:eastAsia="fr-FR"/>
        </w:rPr>
      </w:pPr>
    </w:p>
    <w:p w14:paraId="6D248F1D" w14:textId="7A9348B8" w:rsidR="004B111B" w:rsidRPr="004B111B" w:rsidRDefault="004B111B" w:rsidP="004B111B">
      <w:pPr>
        <w:pStyle w:val="Paragraphedeliste"/>
        <w:numPr>
          <w:ilvl w:val="0"/>
          <w:numId w:val="34"/>
        </w:numPr>
        <w:spacing w:line="276" w:lineRule="auto"/>
        <w:jc w:val="both"/>
        <w:rPr>
          <w:rFonts w:ascii="Calibri Light" w:hAnsi="Calibri Light" w:cs="Calibri Light"/>
          <w:sz w:val="23"/>
          <w:szCs w:val="23"/>
          <w:lang w:eastAsia="fr-FR"/>
        </w:rPr>
      </w:pPr>
      <w:r>
        <w:rPr>
          <w:rFonts w:ascii="Calibri Light" w:hAnsi="Calibri Light" w:cs="Calibri Light"/>
          <w:sz w:val="23"/>
          <w:szCs w:val="23"/>
          <w:lang w:eastAsia="fr-FR"/>
        </w:rPr>
        <w:t xml:space="preserve">Pour les </w:t>
      </w:r>
      <w:hyperlink r:id="rId16" w:history="1">
        <w:r w:rsidRPr="00A85FF7">
          <w:rPr>
            <w:rStyle w:val="Lienhypertexte"/>
            <w:rFonts w:ascii="Calibri Light" w:hAnsi="Calibri Light" w:cs="Calibri Light"/>
            <w:color w:val="0070C0"/>
            <w:sz w:val="23"/>
            <w:szCs w:val="23"/>
            <w:u w:val="none"/>
            <w:lang w:eastAsia="fr-FR"/>
          </w:rPr>
          <w:t>salariés identifiés comme personnes vulnérables</w:t>
        </w:r>
      </w:hyperlink>
      <w:r>
        <w:rPr>
          <w:rFonts w:ascii="Calibri Light" w:hAnsi="Calibri Light" w:cs="Calibri Light"/>
          <w:sz w:val="23"/>
          <w:szCs w:val="23"/>
          <w:lang w:eastAsia="fr-FR"/>
        </w:rPr>
        <w:t>.</w:t>
      </w:r>
    </w:p>
    <w:p w14:paraId="0EDDC6E9" w14:textId="465F79DF" w:rsidR="004B111B" w:rsidRPr="00B34FAB" w:rsidRDefault="004B111B" w:rsidP="004B111B">
      <w:pPr>
        <w:pStyle w:val="Paragraphedeliste"/>
        <w:spacing w:line="276" w:lineRule="auto"/>
        <w:jc w:val="both"/>
        <w:rPr>
          <w:rFonts w:ascii="Calibri Light" w:hAnsi="Calibri Light" w:cs="Calibri Light"/>
          <w:sz w:val="20"/>
          <w:szCs w:val="20"/>
          <w:lang w:eastAsia="fr-FR"/>
        </w:rPr>
      </w:pPr>
    </w:p>
    <w:p w14:paraId="57D32E3C" w14:textId="48914756" w:rsidR="004B111B" w:rsidRPr="004B111B" w:rsidRDefault="004B111B" w:rsidP="004B111B">
      <w:pPr>
        <w:spacing w:line="276" w:lineRule="auto"/>
        <w:jc w:val="center"/>
        <w:rPr>
          <w:rFonts w:ascii="Calibri Light" w:hAnsi="Calibri Light"/>
          <w:b/>
          <w:bCs/>
          <w:color w:val="7030A0"/>
        </w:rPr>
      </w:pPr>
      <w:r w:rsidRPr="00174FAD">
        <w:rPr>
          <w:rFonts w:ascii="Calibri Light" w:hAnsi="Calibri Light"/>
          <w:b/>
          <w:bCs/>
          <w:color w:val="7030A0"/>
        </w:rPr>
        <w:t>-</w:t>
      </w:r>
    </w:p>
    <w:p w14:paraId="27EF947C" w14:textId="77777777" w:rsidR="004B111B" w:rsidRPr="00E206AA" w:rsidRDefault="004B111B" w:rsidP="004B111B">
      <w:pPr>
        <w:pStyle w:val="Paragraphedeliste"/>
        <w:spacing w:line="276" w:lineRule="auto"/>
        <w:jc w:val="both"/>
        <w:rPr>
          <w:rFonts w:ascii="Calibri Light" w:hAnsi="Calibri Light" w:cs="Calibri Light"/>
          <w:sz w:val="12"/>
          <w:szCs w:val="12"/>
          <w:lang w:eastAsia="fr-FR"/>
        </w:rPr>
      </w:pPr>
    </w:p>
    <w:p w14:paraId="647BEC78" w14:textId="086A9A84" w:rsidR="000E2B75" w:rsidRDefault="000E2B75" w:rsidP="000E2B75">
      <w:pPr>
        <w:spacing w:line="276" w:lineRule="auto"/>
        <w:ind w:left="1416"/>
        <w:jc w:val="both"/>
        <w:rPr>
          <w:rFonts w:ascii="Calibri Light" w:hAnsi="Calibri Light" w:cs="Calibri Light"/>
          <w:color w:val="7030A0"/>
          <w:sz w:val="23"/>
          <w:szCs w:val="23"/>
          <w:lang w:eastAsia="fr-FR"/>
        </w:rPr>
      </w:pPr>
      <w:r>
        <w:rPr>
          <w:rFonts w:ascii="Calibri Light" w:hAnsi="Calibri Light"/>
          <w:i/>
          <w:iCs/>
          <w:noProof/>
          <w:color w:val="000000" w:themeColor="text1"/>
          <w:sz w:val="23"/>
          <w:szCs w:val="23"/>
        </w:rPr>
        <w:drawing>
          <wp:anchor distT="0" distB="0" distL="114300" distR="114300" simplePos="0" relativeHeight="251697152" behindDoc="0" locked="0" layoutInCell="1" allowOverlap="1" wp14:anchorId="096A8DAA" wp14:editId="4D9ED861">
            <wp:simplePos x="0" y="0"/>
            <wp:positionH relativeFrom="column">
              <wp:posOffset>199390</wp:posOffset>
            </wp:positionH>
            <wp:positionV relativeFrom="paragraph">
              <wp:posOffset>297815</wp:posOffset>
            </wp:positionV>
            <wp:extent cx="438150" cy="438150"/>
            <wp:effectExtent l="0" t="0" r="0" b="0"/>
            <wp:wrapNone/>
            <wp:docPr id="8" name="Graphique 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n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0E2B75">
        <w:rPr>
          <w:rFonts w:ascii="Calibri Light" w:hAnsi="Calibri Light" w:cs="Calibri Light"/>
          <w:b/>
          <w:bCs/>
          <w:color w:val="7030A0"/>
          <w:sz w:val="23"/>
          <w:szCs w:val="23"/>
          <w:lang w:eastAsia="fr-FR"/>
        </w:rPr>
        <w:t xml:space="preserve">Attention, si le </w:t>
      </w:r>
      <w:r w:rsidR="004B70A4">
        <w:rPr>
          <w:rFonts w:ascii="Calibri Light" w:hAnsi="Calibri Light" w:cs="Calibri Light"/>
          <w:b/>
          <w:bCs/>
          <w:color w:val="7030A0"/>
          <w:sz w:val="23"/>
          <w:szCs w:val="23"/>
          <w:lang w:eastAsia="fr-FR"/>
        </w:rPr>
        <w:t xml:space="preserve">droit à </w:t>
      </w:r>
      <w:r w:rsidRPr="000E2B75">
        <w:rPr>
          <w:rFonts w:ascii="Calibri Light" w:hAnsi="Calibri Light" w:cs="Calibri Light"/>
          <w:b/>
          <w:bCs/>
          <w:color w:val="7030A0"/>
          <w:sz w:val="23"/>
          <w:szCs w:val="23"/>
          <w:lang w:eastAsia="fr-FR"/>
        </w:rPr>
        <w:t>l’activité partielle pour les salariés bénéficiant des arrêts dérogatoires est « automatique », il est nécessaire, comme le précise le Ministère, que l’employeur procède à une demande d’activité partielle pour les salariés concernés</w:t>
      </w:r>
      <w:r w:rsidR="004B70A4">
        <w:rPr>
          <w:rFonts w:ascii="Calibri Light" w:hAnsi="Calibri Light" w:cs="Calibri Light"/>
          <w:b/>
          <w:bCs/>
          <w:color w:val="7030A0"/>
          <w:sz w:val="23"/>
          <w:szCs w:val="23"/>
          <w:lang w:eastAsia="fr-FR"/>
        </w:rPr>
        <w:t xml:space="preserve"> dans avant le 30 mai</w:t>
      </w:r>
      <w:r w:rsidRPr="000E2B75">
        <w:rPr>
          <w:rFonts w:ascii="Calibri Light" w:hAnsi="Calibri Light" w:cs="Calibri Light"/>
          <w:b/>
          <w:bCs/>
          <w:color w:val="7030A0"/>
          <w:sz w:val="23"/>
          <w:szCs w:val="23"/>
          <w:lang w:eastAsia="fr-FR"/>
        </w:rPr>
        <w:t>.</w:t>
      </w:r>
      <w:r>
        <w:rPr>
          <w:rFonts w:ascii="Calibri Light" w:hAnsi="Calibri Light" w:cs="Calibri Light"/>
          <w:color w:val="7030A0"/>
          <w:sz w:val="23"/>
          <w:szCs w:val="23"/>
          <w:lang w:eastAsia="fr-FR"/>
        </w:rPr>
        <w:t xml:space="preserve"> Rappelons que l’ordonnance du 22 avril permet, à ce titre, une individualisation des demandes d’activité partielle. </w:t>
      </w:r>
    </w:p>
    <w:p w14:paraId="7CB67F7C" w14:textId="0045A778" w:rsidR="004B111B" w:rsidRPr="00E206AA" w:rsidRDefault="004B111B" w:rsidP="000E2B75">
      <w:pPr>
        <w:spacing w:line="276" w:lineRule="auto"/>
        <w:ind w:left="1416"/>
        <w:jc w:val="both"/>
        <w:rPr>
          <w:rFonts w:ascii="Calibri Light" w:hAnsi="Calibri Light" w:cs="Calibri Light"/>
          <w:color w:val="7030A0"/>
          <w:sz w:val="12"/>
          <w:szCs w:val="12"/>
          <w:lang w:eastAsia="fr-FR"/>
        </w:rPr>
      </w:pPr>
    </w:p>
    <w:p w14:paraId="0B365DF8" w14:textId="567C4115" w:rsidR="004B111B" w:rsidRPr="004B111B" w:rsidRDefault="004B111B" w:rsidP="004B111B">
      <w:pPr>
        <w:spacing w:line="276" w:lineRule="auto"/>
        <w:jc w:val="center"/>
        <w:rPr>
          <w:rFonts w:ascii="Calibri Light" w:hAnsi="Calibri Light"/>
          <w:b/>
          <w:bCs/>
          <w:color w:val="7030A0"/>
        </w:rPr>
      </w:pPr>
      <w:r w:rsidRPr="00174FAD">
        <w:rPr>
          <w:rFonts w:ascii="Calibri Light" w:hAnsi="Calibri Light"/>
          <w:b/>
          <w:bCs/>
          <w:color w:val="7030A0"/>
        </w:rPr>
        <w:t>-</w:t>
      </w:r>
    </w:p>
    <w:p w14:paraId="2ECB3E21" w14:textId="77777777" w:rsidR="000E2B75" w:rsidRPr="00E206AA" w:rsidRDefault="000E2B75" w:rsidP="000E2B75">
      <w:pPr>
        <w:spacing w:line="276" w:lineRule="auto"/>
        <w:jc w:val="both"/>
        <w:rPr>
          <w:rFonts w:ascii="Calibri Light" w:hAnsi="Calibri Light" w:cs="Calibri Light"/>
          <w:b/>
          <w:bCs/>
          <w:color w:val="7030A0"/>
          <w:sz w:val="16"/>
          <w:szCs w:val="16"/>
          <w:lang w:eastAsia="fr-FR"/>
        </w:rPr>
      </w:pPr>
    </w:p>
    <w:p w14:paraId="4C8E8266" w14:textId="77777777" w:rsidR="004B70A4" w:rsidRPr="004B111B" w:rsidRDefault="000E2B75"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r w:rsidRPr="004B111B">
        <w:rPr>
          <w:rFonts w:ascii="Calibri Light" w:hAnsi="Calibri Light" w:cs="Calibri Light"/>
          <w:color w:val="7030A0"/>
          <w:sz w:val="23"/>
          <w:szCs w:val="23"/>
          <w:lang w:eastAsia="fr-FR"/>
        </w:rPr>
        <w:t xml:space="preserve">Au sein du secteur associatif, ce nouveau dispositif interroge. </w:t>
      </w:r>
    </w:p>
    <w:p w14:paraId="73EA5CBA" w14:textId="77777777" w:rsidR="004B70A4" w:rsidRPr="004B111B" w:rsidRDefault="004B70A4"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p>
    <w:p w14:paraId="177C0EE3" w14:textId="7849A580" w:rsidR="000E2B75" w:rsidRPr="004B70A4" w:rsidRDefault="000E2B75"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000000" w:themeColor="text1"/>
          <w:sz w:val="23"/>
          <w:szCs w:val="23"/>
          <w:lang w:eastAsia="fr-FR"/>
        </w:rPr>
      </w:pPr>
      <w:r w:rsidRPr="004B111B">
        <w:rPr>
          <w:rFonts w:ascii="Calibri Light" w:hAnsi="Calibri Light" w:cs="Calibri Light"/>
          <w:color w:val="7030A0"/>
          <w:sz w:val="23"/>
          <w:szCs w:val="23"/>
          <w:lang w:eastAsia="fr-FR"/>
        </w:rPr>
        <w:t xml:space="preserve">En effet, rappelons que </w:t>
      </w:r>
      <w:r w:rsidR="004B70A4" w:rsidRPr="004B111B">
        <w:rPr>
          <w:rFonts w:ascii="Calibri Light" w:hAnsi="Calibri Light" w:cs="Calibri Light"/>
          <w:color w:val="7030A0"/>
          <w:sz w:val="23"/>
          <w:szCs w:val="23"/>
          <w:lang w:eastAsia="fr-FR"/>
        </w:rPr>
        <w:t xml:space="preserve">si </w:t>
      </w:r>
      <w:r w:rsidRPr="004B111B">
        <w:rPr>
          <w:rFonts w:ascii="Calibri Light" w:hAnsi="Calibri Light" w:cs="Calibri Light"/>
          <w:color w:val="7030A0"/>
          <w:sz w:val="23"/>
          <w:szCs w:val="23"/>
          <w:lang w:eastAsia="fr-FR"/>
        </w:rPr>
        <w:t>« </w:t>
      </w:r>
      <w:r w:rsidRPr="004B111B">
        <w:rPr>
          <w:rFonts w:ascii="Calibri Light" w:hAnsi="Calibri Light" w:cs="Calibri Light"/>
          <w:i/>
          <w:iCs/>
          <w:color w:val="7030A0"/>
          <w:sz w:val="23"/>
          <w:szCs w:val="23"/>
          <w:lang w:eastAsia="fr-FR"/>
        </w:rPr>
        <w:t>Les associations</w:t>
      </w:r>
      <w:r w:rsidRPr="004B111B">
        <w:rPr>
          <w:rFonts w:ascii="Calibri Light" w:hAnsi="Calibri Light" w:cs="Calibri Light"/>
          <w:i/>
          <w:iCs/>
          <w:color w:val="7030A0"/>
          <w:sz w:val="23"/>
          <w:szCs w:val="23"/>
          <w:lang w:eastAsia="fr-FR"/>
        </w:rPr>
        <w:t xml:space="preserve"> </w:t>
      </w:r>
      <w:r w:rsidRPr="004B111B">
        <w:rPr>
          <w:rFonts w:ascii="Calibri Light" w:hAnsi="Calibri Light" w:cs="Calibri Light"/>
          <w:i/>
          <w:iCs/>
          <w:color w:val="7030A0"/>
          <w:sz w:val="23"/>
          <w:szCs w:val="23"/>
          <w:lang w:eastAsia="fr-FR"/>
        </w:rPr>
        <w:t>figurent dans le champ des structures éligibles à l’activité partielle</w:t>
      </w:r>
      <w:r w:rsidR="004B70A4" w:rsidRPr="004B111B">
        <w:rPr>
          <w:rFonts w:ascii="Calibri Light" w:hAnsi="Calibri Light" w:cs="Calibri Light"/>
          <w:i/>
          <w:iCs/>
          <w:color w:val="7030A0"/>
          <w:sz w:val="23"/>
          <w:szCs w:val="23"/>
          <w:lang w:eastAsia="fr-FR"/>
        </w:rPr>
        <w:t xml:space="preserve"> (…) les</w:t>
      </w:r>
      <w:r w:rsidRPr="004B111B">
        <w:rPr>
          <w:rFonts w:ascii="Calibri Light" w:hAnsi="Calibri Light" w:cs="Calibri Light"/>
          <w:i/>
          <w:iCs/>
          <w:color w:val="7030A0"/>
          <w:sz w:val="23"/>
          <w:szCs w:val="23"/>
          <w:lang w:eastAsia="fr-FR"/>
        </w:rPr>
        <w:t xml:space="preserve"> </w:t>
      </w:r>
      <w:r w:rsidRPr="004B111B">
        <w:rPr>
          <w:rFonts w:ascii="Calibri Light" w:hAnsi="Calibri Light" w:cs="Calibri Light"/>
          <w:i/>
          <w:iCs/>
          <w:color w:val="7030A0"/>
          <w:sz w:val="23"/>
          <w:szCs w:val="23"/>
          <w:lang w:eastAsia="fr-FR"/>
        </w:rPr>
        <w:t>ressources spécifiques dont peuvent bénéficier les associations (subventions) conduisent à</w:t>
      </w:r>
      <w:r w:rsidR="004B70A4" w:rsidRPr="004B111B">
        <w:rPr>
          <w:rFonts w:ascii="Calibri Light" w:hAnsi="Calibri Light" w:cs="Calibri Light"/>
          <w:i/>
          <w:iCs/>
          <w:color w:val="7030A0"/>
          <w:sz w:val="23"/>
          <w:szCs w:val="23"/>
          <w:lang w:eastAsia="fr-FR"/>
        </w:rPr>
        <w:t xml:space="preserve"> </w:t>
      </w:r>
      <w:r w:rsidRPr="004B111B">
        <w:rPr>
          <w:rFonts w:ascii="Calibri Light" w:hAnsi="Calibri Light" w:cs="Calibri Light"/>
          <w:i/>
          <w:iCs/>
          <w:color w:val="7030A0"/>
          <w:sz w:val="23"/>
          <w:szCs w:val="23"/>
          <w:lang w:eastAsia="fr-FR"/>
        </w:rPr>
        <w:t xml:space="preserve">rappeler le principe selon lequel </w:t>
      </w:r>
      <w:r w:rsidRPr="004B111B">
        <w:rPr>
          <w:rFonts w:ascii="Calibri Light" w:hAnsi="Calibri Light" w:cs="Calibri Light"/>
          <w:b/>
          <w:bCs/>
          <w:i/>
          <w:iCs/>
          <w:color w:val="7030A0"/>
          <w:sz w:val="23"/>
          <w:szCs w:val="23"/>
          <w:lang w:eastAsia="fr-FR"/>
        </w:rPr>
        <w:t>le recours à l’activité partielle ne saurait conduire à ce que</w:t>
      </w:r>
      <w:r w:rsidR="004B70A4" w:rsidRPr="004B111B">
        <w:rPr>
          <w:rFonts w:ascii="Calibri Light" w:hAnsi="Calibri Light" w:cs="Calibri Light"/>
          <w:b/>
          <w:bCs/>
          <w:i/>
          <w:iCs/>
          <w:color w:val="7030A0"/>
          <w:sz w:val="23"/>
          <w:szCs w:val="23"/>
          <w:lang w:eastAsia="fr-FR"/>
        </w:rPr>
        <w:t xml:space="preserve"> </w:t>
      </w:r>
      <w:r w:rsidRPr="004B111B">
        <w:rPr>
          <w:rFonts w:ascii="Calibri Light" w:hAnsi="Calibri Light" w:cs="Calibri Light"/>
          <w:b/>
          <w:bCs/>
          <w:i/>
          <w:iCs/>
          <w:color w:val="7030A0"/>
          <w:sz w:val="23"/>
          <w:szCs w:val="23"/>
          <w:lang w:eastAsia="fr-FR"/>
        </w:rPr>
        <w:t>leurs charges de personnel soient financées deux fois, une première fois par des subventions</w:t>
      </w:r>
      <w:r w:rsidR="004B70A4" w:rsidRPr="004B111B">
        <w:rPr>
          <w:rFonts w:ascii="Calibri Light" w:hAnsi="Calibri Light" w:cs="Calibri Light"/>
          <w:b/>
          <w:bCs/>
          <w:i/>
          <w:iCs/>
          <w:color w:val="7030A0"/>
          <w:sz w:val="23"/>
          <w:szCs w:val="23"/>
          <w:lang w:eastAsia="fr-FR"/>
        </w:rPr>
        <w:t xml:space="preserve"> </w:t>
      </w:r>
      <w:r w:rsidRPr="004B111B">
        <w:rPr>
          <w:rFonts w:ascii="Calibri Light" w:hAnsi="Calibri Light" w:cs="Calibri Light"/>
          <w:b/>
          <w:bCs/>
          <w:i/>
          <w:iCs/>
          <w:color w:val="7030A0"/>
          <w:sz w:val="23"/>
          <w:szCs w:val="23"/>
          <w:lang w:eastAsia="fr-FR"/>
        </w:rPr>
        <w:t>et une seconde fois par l’activité partielle</w:t>
      </w:r>
      <w:r w:rsidRPr="004B111B">
        <w:rPr>
          <w:rFonts w:ascii="Calibri Light" w:hAnsi="Calibri Light" w:cs="Calibri Light"/>
          <w:i/>
          <w:iCs/>
          <w:color w:val="7030A0"/>
          <w:sz w:val="23"/>
          <w:szCs w:val="23"/>
          <w:lang w:eastAsia="fr-FR"/>
        </w:rPr>
        <w:t>. Les demandes déposées par les associations</w:t>
      </w:r>
      <w:r w:rsidR="004B70A4" w:rsidRPr="004B111B">
        <w:rPr>
          <w:rFonts w:ascii="Calibri Light" w:hAnsi="Calibri Light" w:cs="Calibri Light"/>
          <w:i/>
          <w:iCs/>
          <w:color w:val="7030A0"/>
          <w:sz w:val="23"/>
          <w:szCs w:val="23"/>
          <w:lang w:eastAsia="fr-FR"/>
        </w:rPr>
        <w:t xml:space="preserve"> </w:t>
      </w:r>
      <w:r w:rsidRPr="004B111B">
        <w:rPr>
          <w:rFonts w:ascii="Calibri Light" w:hAnsi="Calibri Light" w:cs="Calibri Light"/>
          <w:i/>
          <w:iCs/>
          <w:color w:val="7030A0"/>
          <w:sz w:val="23"/>
          <w:szCs w:val="23"/>
          <w:lang w:eastAsia="fr-FR"/>
        </w:rPr>
        <w:t xml:space="preserve">bénéficiant de subventions doivent donc respecter cette obligation. </w:t>
      </w:r>
      <w:r w:rsidRPr="004B111B">
        <w:rPr>
          <w:rFonts w:ascii="Calibri Light" w:hAnsi="Calibri Light" w:cs="Calibri Light"/>
          <w:b/>
          <w:bCs/>
          <w:i/>
          <w:iCs/>
          <w:color w:val="7030A0"/>
          <w:sz w:val="23"/>
          <w:szCs w:val="23"/>
          <w:lang w:eastAsia="fr-FR"/>
        </w:rPr>
        <w:t>Des contrôles seront</w:t>
      </w:r>
      <w:r w:rsidR="004B70A4" w:rsidRPr="004B111B">
        <w:rPr>
          <w:rFonts w:ascii="Calibri Light" w:hAnsi="Calibri Light" w:cs="Calibri Light"/>
          <w:b/>
          <w:bCs/>
          <w:i/>
          <w:iCs/>
          <w:color w:val="7030A0"/>
          <w:sz w:val="23"/>
          <w:szCs w:val="23"/>
          <w:lang w:eastAsia="fr-FR"/>
        </w:rPr>
        <w:t xml:space="preserve"> </w:t>
      </w:r>
      <w:r w:rsidRPr="004B111B">
        <w:rPr>
          <w:rFonts w:ascii="Calibri Light" w:hAnsi="Calibri Light" w:cs="Calibri Light"/>
          <w:b/>
          <w:bCs/>
          <w:i/>
          <w:iCs/>
          <w:color w:val="7030A0"/>
          <w:sz w:val="23"/>
          <w:szCs w:val="23"/>
          <w:lang w:eastAsia="fr-FR"/>
        </w:rPr>
        <w:t>réalisés a posteriori et en cas de constat d’un financement en doublon, les subventions seront</w:t>
      </w:r>
      <w:r w:rsidR="004B70A4" w:rsidRPr="004B111B">
        <w:rPr>
          <w:rFonts w:ascii="Calibri Light" w:hAnsi="Calibri Light" w:cs="Calibri Light"/>
          <w:b/>
          <w:bCs/>
          <w:i/>
          <w:iCs/>
          <w:color w:val="7030A0"/>
          <w:sz w:val="23"/>
          <w:szCs w:val="23"/>
          <w:lang w:eastAsia="fr-FR"/>
        </w:rPr>
        <w:t xml:space="preserve"> </w:t>
      </w:r>
      <w:r w:rsidRPr="004B111B">
        <w:rPr>
          <w:rFonts w:ascii="Calibri Light" w:hAnsi="Calibri Light" w:cs="Calibri Light"/>
          <w:b/>
          <w:bCs/>
          <w:i/>
          <w:iCs/>
          <w:color w:val="7030A0"/>
          <w:sz w:val="23"/>
          <w:szCs w:val="23"/>
          <w:lang w:eastAsia="fr-FR"/>
        </w:rPr>
        <w:t>ajustées à la baisse</w:t>
      </w:r>
      <w:r w:rsidRPr="004B111B">
        <w:rPr>
          <w:rFonts w:ascii="Calibri Light" w:hAnsi="Calibri Light" w:cs="Calibri Light"/>
          <w:i/>
          <w:iCs/>
          <w:color w:val="7030A0"/>
          <w:sz w:val="23"/>
          <w:szCs w:val="23"/>
          <w:lang w:eastAsia="fr-FR"/>
        </w:rPr>
        <w:t> </w:t>
      </w:r>
      <w:r w:rsidRPr="004B111B">
        <w:rPr>
          <w:rFonts w:ascii="Calibri Light" w:hAnsi="Calibri Light" w:cs="Calibri Light"/>
          <w:color w:val="7030A0"/>
          <w:sz w:val="23"/>
          <w:szCs w:val="23"/>
          <w:lang w:eastAsia="fr-FR"/>
        </w:rPr>
        <w:t>»</w:t>
      </w:r>
      <w:r w:rsidR="004B70A4" w:rsidRPr="004B111B">
        <w:rPr>
          <w:rFonts w:ascii="Calibri Light" w:hAnsi="Calibri Light" w:cs="Calibri Light"/>
          <w:color w:val="7030A0"/>
          <w:sz w:val="23"/>
          <w:szCs w:val="23"/>
          <w:lang w:eastAsia="fr-FR"/>
        </w:rPr>
        <w:t xml:space="preserve"> </w:t>
      </w:r>
      <w:r w:rsidR="004B70A4" w:rsidRPr="004B111B">
        <w:rPr>
          <w:rFonts w:ascii="Calibri Light" w:hAnsi="Calibri Light" w:cs="Calibri Light"/>
          <w:i/>
          <w:iCs/>
          <w:color w:val="7030A0"/>
          <w:sz w:val="23"/>
          <w:szCs w:val="23"/>
          <w:lang w:eastAsia="fr-FR"/>
        </w:rPr>
        <w:t>(</w:t>
      </w:r>
      <w:hyperlink r:id="rId19" w:history="1">
        <w:r w:rsidR="004B70A4" w:rsidRPr="004B70A4">
          <w:rPr>
            <w:rStyle w:val="Lienhypertexte"/>
            <w:rFonts w:ascii="Calibri Light" w:hAnsi="Calibri Light" w:cs="Calibri Light"/>
            <w:i/>
            <w:iCs/>
            <w:color w:val="0070C0"/>
            <w:sz w:val="23"/>
            <w:szCs w:val="23"/>
            <w:u w:val="none"/>
            <w:lang w:eastAsia="fr-FR"/>
          </w:rPr>
          <w:t>« </w:t>
        </w:r>
        <w:r w:rsidR="004B70A4">
          <w:rPr>
            <w:rStyle w:val="Lienhypertexte"/>
            <w:rFonts w:ascii="Calibri Light" w:hAnsi="Calibri Light" w:cs="Calibri Light"/>
            <w:i/>
            <w:iCs/>
            <w:color w:val="0070C0"/>
            <w:sz w:val="23"/>
            <w:szCs w:val="23"/>
            <w:u w:val="none"/>
            <w:lang w:eastAsia="fr-FR"/>
          </w:rPr>
          <w:t>Q/R</w:t>
        </w:r>
        <w:r w:rsidR="004B70A4" w:rsidRPr="004B70A4">
          <w:rPr>
            <w:rStyle w:val="Lienhypertexte"/>
            <w:rFonts w:ascii="Calibri Light" w:hAnsi="Calibri Light" w:cs="Calibri Light"/>
            <w:i/>
            <w:iCs/>
            <w:color w:val="0070C0"/>
            <w:sz w:val="23"/>
            <w:szCs w:val="23"/>
            <w:u w:val="none"/>
            <w:lang w:eastAsia="fr-FR"/>
          </w:rPr>
          <w:t> » sur l’activité partielle, n° 25, 22 avril 2020</w:t>
        </w:r>
      </w:hyperlink>
      <w:r w:rsidR="004B70A4" w:rsidRPr="004B111B">
        <w:rPr>
          <w:rFonts w:ascii="Calibri Light" w:hAnsi="Calibri Light" w:cs="Calibri Light"/>
          <w:color w:val="7030A0"/>
          <w:sz w:val="23"/>
          <w:szCs w:val="23"/>
          <w:lang w:eastAsia="fr-FR"/>
        </w:rPr>
        <w:t>).</w:t>
      </w:r>
    </w:p>
    <w:p w14:paraId="1DD93D63" w14:textId="3214D25C" w:rsidR="004B70A4" w:rsidRPr="004B70A4" w:rsidRDefault="004B70A4"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000000" w:themeColor="text1"/>
          <w:sz w:val="23"/>
          <w:szCs w:val="23"/>
          <w:lang w:eastAsia="fr-FR"/>
        </w:rPr>
      </w:pPr>
    </w:p>
    <w:p w14:paraId="0F6CBA8A" w14:textId="5F6DD1D3" w:rsidR="004B70A4" w:rsidRDefault="004B70A4"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r w:rsidRPr="004B111B">
        <w:rPr>
          <w:rFonts w:ascii="Calibri Light" w:hAnsi="Calibri Light" w:cs="Calibri Light"/>
          <w:b/>
          <w:bCs/>
          <w:color w:val="7030A0"/>
          <w:sz w:val="23"/>
          <w:szCs w:val="23"/>
          <w:lang w:eastAsia="fr-FR"/>
        </w:rPr>
        <w:t>Ainsi et selon les structures, plusieurs options semblent à étudier</w:t>
      </w:r>
      <w:r w:rsidRPr="004B70A4">
        <w:rPr>
          <w:rFonts w:ascii="Calibri Light" w:hAnsi="Calibri Light" w:cs="Calibri Light"/>
          <w:color w:val="7030A0"/>
          <w:sz w:val="23"/>
          <w:szCs w:val="23"/>
          <w:lang w:eastAsia="fr-FR"/>
        </w:rPr>
        <w:t> :</w:t>
      </w:r>
    </w:p>
    <w:p w14:paraId="1317633F" w14:textId="77777777" w:rsidR="004B111B" w:rsidRPr="004B111B" w:rsidRDefault="004B111B"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16"/>
          <w:szCs w:val="16"/>
          <w:lang w:eastAsia="fr-FR"/>
        </w:rPr>
      </w:pPr>
    </w:p>
    <w:p w14:paraId="55523B43" w14:textId="65CD88CB" w:rsidR="004B70A4" w:rsidRDefault="004B70A4"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proofErr w:type="gramStart"/>
      <w:r w:rsidRPr="004B111B">
        <w:rPr>
          <w:rFonts w:ascii="Calibri Light" w:hAnsi="Calibri Light" w:cs="Calibri Light"/>
          <w:b/>
          <w:bCs/>
          <w:color w:val="7030A0"/>
          <w:sz w:val="23"/>
          <w:szCs w:val="23"/>
          <w:lang w:eastAsia="fr-FR"/>
        </w:rPr>
        <w:t xml:space="preserve">→  </w:t>
      </w:r>
      <w:r w:rsidRPr="004B70A4">
        <w:rPr>
          <w:rFonts w:ascii="Calibri Light" w:hAnsi="Calibri Light" w:cs="Calibri Light"/>
          <w:color w:val="7030A0"/>
          <w:sz w:val="23"/>
          <w:szCs w:val="23"/>
          <w:lang w:eastAsia="fr-FR"/>
        </w:rPr>
        <w:t>En</w:t>
      </w:r>
      <w:proofErr w:type="gramEnd"/>
      <w:r w:rsidRPr="004B70A4">
        <w:rPr>
          <w:rFonts w:ascii="Calibri Light" w:hAnsi="Calibri Light" w:cs="Calibri Light"/>
          <w:color w:val="7030A0"/>
          <w:sz w:val="23"/>
          <w:szCs w:val="23"/>
          <w:lang w:eastAsia="fr-FR"/>
        </w:rPr>
        <w:t xml:space="preserve"> cas de </w:t>
      </w:r>
      <w:r w:rsidRPr="004B70A4">
        <w:rPr>
          <w:rFonts w:ascii="Calibri Light" w:hAnsi="Calibri Light" w:cs="Calibri Light"/>
          <w:color w:val="7030A0"/>
          <w:sz w:val="23"/>
          <w:szCs w:val="23"/>
          <w:u w:val="single"/>
          <w:lang w:eastAsia="fr-FR"/>
        </w:rPr>
        <w:t>maintien total du financement</w:t>
      </w:r>
      <w:r w:rsidRPr="004B70A4">
        <w:rPr>
          <w:rFonts w:ascii="Calibri Light" w:hAnsi="Calibri Light" w:cs="Calibri Light"/>
          <w:color w:val="7030A0"/>
          <w:sz w:val="23"/>
          <w:szCs w:val="23"/>
          <w:lang w:eastAsia="fr-FR"/>
        </w:rPr>
        <w:t xml:space="preserve">, le salarié justifiant relever </w:t>
      </w:r>
      <w:r w:rsidR="004B111B">
        <w:rPr>
          <w:rFonts w:ascii="Calibri Light" w:hAnsi="Calibri Light" w:cs="Calibri Light"/>
          <w:color w:val="7030A0"/>
          <w:sz w:val="23"/>
          <w:szCs w:val="23"/>
          <w:lang w:eastAsia="fr-FR"/>
        </w:rPr>
        <w:t>d’un</w:t>
      </w:r>
      <w:r w:rsidRPr="004B70A4">
        <w:rPr>
          <w:rFonts w:ascii="Calibri Light" w:hAnsi="Calibri Light" w:cs="Calibri Light"/>
          <w:color w:val="7030A0"/>
          <w:sz w:val="23"/>
          <w:szCs w:val="23"/>
          <w:lang w:eastAsia="fr-FR"/>
        </w:rPr>
        <w:t xml:space="preserve"> d’arrêt dérogatoire </w:t>
      </w:r>
      <w:r>
        <w:rPr>
          <w:rFonts w:ascii="Calibri Light" w:hAnsi="Calibri Light" w:cs="Calibri Light"/>
          <w:color w:val="7030A0"/>
          <w:sz w:val="23"/>
          <w:szCs w:val="23"/>
          <w:lang w:eastAsia="fr-FR"/>
        </w:rPr>
        <w:t xml:space="preserve">pourrait être placé </w:t>
      </w:r>
      <w:r w:rsidRPr="004B70A4">
        <w:rPr>
          <w:rFonts w:ascii="Calibri Light" w:hAnsi="Calibri Light" w:cs="Calibri Light"/>
          <w:color w:val="7030A0"/>
          <w:sz w:val="23"/>
          <w:szCs w:val="23"/>
          <w:lang w:eastAsia="fr-FR"/>
        </w:rPr>
        <w:t xml:space="preserve">en </w:t>
      </w:r>
      <w:r w:rsidRPr="004B111B">
        <w:rPr>
          <w:rFonts w:ascii="Calibri Light" w:hAnsi="Calibri Light" w:cs="Calibri Light"/>
          <w:color w:val="7030A0"/>
          <w:sz w:val="23"/>
          <w:szCs w:val="23"/>
          <w:u w:val="single"/>
          <w:lang w:eastAsia="fr-FR"/>
        </w:rPr>
        <w:t>« absence autorisée » avec un maintien total de la rémunération</w:t>
      </w:r>
      <w:r w:rsidRPr="004B70A4">
        <w:rPr>
          <w:rFonts w:ascii="Calibri Light" w:hAnsi="Calibri Light" w:cs="Calibri Light"/>
          <w:color w:val="7030A0"/>
          <w:sz w:val="23"/>
          <w:szCs w:val="23"/>
          <w:lang w:eastAsia="fr-FR"/>
        </w:rPr>
        <w:t xml:space="preserve"> ; </w:t>
      </w:r>
    </w:p>
    <w:p w14:paraId="67545112" w14:textId="77777777" w:rsidR="004B111B" w:rsidRPr="004B70A4" w:rsidRDefault="004B111B"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p>
    <w:p w14:paraId="4EB84D69" w14:textId="75631C41" w:rsidR="004B70A4" w:rsidRDefault="004B70A4"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r w:rsidRPr="004B111B">
        <w:rPr>
          <w:rFonts w:ascii="Calibri Light" w:hAnsi="Calibri Light" w:cs="Calibri Light"/>
          <w:b/>
          <w:bCs/>
          <w:color w:val="7030A0"/>
          <w:sz w:val="23"/>
          <w:szCs w:val="23"/>
          <w:lang w:eastAsia="fr-FR"/>
        </w:rPr>
        <w:t>→</w:t>
      </w:r>
      <w:r w:rsidRPr="004B70A4">
        <w:rPr>
          <w:rFonts w:ascii="Calibri Light" w:hAnsi="Calibri Light" w:cs="Calibri Light"/>
          <w:color w:val="7030A0"/>
          <w:sz w:val="23"/>
          <w:szCs w:val="23"/>
          <w:lang w:eastAsia="fr-FR"/>
        </w:rPr>
        <w:t xml:space="preserve"> Effectuer pour </w:t>
      </w:r>
      <w:r w:rsidR="004B111B">
        <w:rPr>
          <w:rFonts w:ascii="Calibri Light" w:hAnsi="Calibri Light" w:cs="Calibri Light"/>
          <w:color w:val="7030A0"/>
          <w:sz w:val="23"/>
          <w:szCs w:val="23"/>
          <w:lang w:eastAsia="fr-FR"/>
        </w:rPr>
        <w:t>c</w:t>
      </w:r>
      <w:r w:rsidRPr="004B70A4">
        <w:rPr>
          <w:rFonts w:ascii="Calibri Light" w:hAnsi="Calibri Light" w:cs="Calibri Light"/>
          <w:color w:val="7030A0"/>
          <w:sz w:val="23"/>
          <w:szCs w:val="23"/>
          <w:lang w:eastAsia="fr-FR"/>
        </w:rPr>
        <w:t xml:space="preserve">e salarié une </w:t>
      </w:r>
      <w:r w:rsidRPr="004B111B">
        <w:rPr>
          <w:rFonts w:ascii="Calibri Light" w:hAnsi="Calibri Light" w:cs="Calibri Light"/>
          <w:color w:val="7030A0"/>
          <w:sz w:val="23"/>
          <w:szCs w:val="23"/>
          <w:u w:val="single"/>
          <w:lang w:eastAsia="fr-FR"/>
        </w:rPr>
        <w:t>demande d’activité partielle</w:t>
      </w:r>
      <w:r w:rsidRPr="004B70A4">
        <w:rPr>
          <w:rFonts w:ascii="Calibri Light" w:hAnsi="Calibri Light" w:cs="Calibri Light"/>
          <w:color w:val="7030A0"/>
          <w:sz w:val="23"/>
          <w:szCs w:val="23"/>
          <w:lang w:eastAsia="fr-FR"/>
        </w:rPr>
        <w:t xml:space="preserve"> ainsi qu’une </w:t>
      </w:r>
      <w:r w:rsidRPr="004B111B">
        <w:rPr>
          <w:rFonts w:ascii="Calibri Light" w:hAnsi="Calibri Light" w:cs="Calibri Light"/>
          <w:color w:val="7030A0"/>
          <w:sz w:val="23"/>
          <w:szCs w:val="23"/>
          <w:u w:val="single"/>
          <w:lang w:eastAsia="fr-FR"/>
        </w:rPr>
        <w:t>demande subséquente d’allocation auprès de l’ASP</w:t>
      </w:r>
      <w:r w:rsidR="004B111B" w:rsidRPr="004B111B">
        <w:rPr>
          <w:rFonts w:ascii="Calibri Light" w:hAnsi="Calibri Light" w:cs="Calibri Light"/>
          <w:color w:val="7030A0"/>
          <w:sz w:val="23"/>
          <w:szCs w:val="23"/>
          <w:u w:val="single"/>
          <w:lang w:eastAsia="fr-FR"/>
        </w:rPr>
        <w:t xml:space="preserve"> avec information des financeurs</w:t>
      </w:r>
      <w:r w:rsidRPr="004B70A4">
        <w:rPr>
          <w:rFonts w:ascii="Calibri Light" w:hAnsi="Calibri Light" w:cs="Calibri Light"/>
          <w:color w:val="7030A0"/>
          <w:sz w:val="23"/>
          <w:szCs w:val="23"/>
          <w:lang w:eastAsia="fr-FR"/>
        </w:rPr>
        <w:t>, ce qui sera susceptible de conduire les autorités de tutelle à ajuster leurs financements ;</w:t>
      </w:r>
    </w:p>
    <w:p w14:paraId="39349C59" w14:textId="77777777" w:rsidR="004B111B" w:rsidRPr="004B70A4" w:rsidRDefault="004B111B"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p>
    <w:p w14:paraId="11219084" w14:textId="77D9AD40" w:rsidR="004B70A4" w:rsidRDefault="004B70A4"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r w:rsidRPr="004B111B">
        <w:rPr>
          <w:rFonts w:ascii="Calibri Light" w:hAnsi="Calibri Light" w:cs="Calibri Light"/>
          <w:b/>
          <w:bCs/>
          <w:color w:val="7030A0"/>
          <w:sz w:val="23"/>
          <w:szCs w:val="23"/>
          <w:lang w:eastAsia="fr-FR"/>
        </w:rPr>
        <w:t xml:space="preserve">→ </w:t>
      </w:r>
      <w:r w:rsidRPr="004B70A4">
        <w:rPr>
          <w:rFonts w:ascii="Calibri Light" w:hAnsi="Calibri Light" w:cs="Calibri Light"/>
          <w:color w:val="7030A0"/>
          <w:sz w:val="23"/>
          <w:szCs w:val="23"/>
          <w:lang w:eastAsia="fr-FR"/>
        </w:rPr>
        <w:t xml:space="preserve"> Effectuer pour </w:t>
      </w:r>
      <w:r w:rsidR="004B111B">
        <w:rPr>
          <w:rFonts w:ascii="Calibri Light" w:hAnsi="Calibri Light" w:cs="Calibri Light"/>
          <w:color w:val="7030A0"/>
          <w:sz w:val="23"/>
          <w:szCs w:val="23"/>
          <w:lang w:eastAsia="fr-FR"/>
        </w:rPr>
        <w:t>c</w:t>
      </w:r>
      <w:r w:rsidRPr="004B70A4">
        <w:rPr>
          <w:rFonts w:ascii="Calibri Light" w:hAnsi="Calibri Light" w:cs="Calibri Light"/>
          <w:color w:val="7030A0"/>
          <w:sz w:val="23"/>
          <w:szCs w:val="23"/>
          <w:lang w:eastAsia="fr-FR"/>
        </w:rPr>
        <w:t xml:space="preserve">e salarié une </w:t>
      </w:r>
      <w:r w:rsidRPr="004B111B">
        <w:rPr>
          <w:rFonts w:ascii="Calibri Light" w:hAnsi="Calibri Light" w:cs="Calibri Light"/>
          <w:color w:val="7030A0"/>
          <w:sz w:val="23"/>
          <w:szCs w:val="23"/>
          <w:u w:val="single"/>
          <w:lang w:eastAsia="fr-FR"/>
        </w:rPr>
        <w:t>demande d’activité partielle sans demande d’allocation</w:t>
      </w:r>
      <w:r w:rsidRPr="004B70A4">
        <w:rPr>
          <w:rFonts w:ascii="Calibri Light" w:hAnsi="Calibri Light" w:cs="Calibri Light"/>
          <w:color w:val="7030A0"/>
          <w:sz w:val="23"/>
          <w:szCs w:val="23"/>
          <w:lang w:eastAsia="fr-FR"/>
        </w:rPr>
        <w:t xml:space="preserve"> auprès de l’ASP,</w:t>
      </w:r>
      <w:r w:rsidR="004B111B">
        <w:rPr>
          <w:rFonts w:ascii="Calibri Light" w:hAnsi="Calibri Light" w:cs="Calibri Light"/>
          <w:color w:val="7030A0"/>
          <w:sz w:val="23"/>
          <w:szCs w:val="23"/>
          <w:lang w:eastAsia="fr-FR"/>
        </w:rPr>
        <w:t xml:space="preserve"> avec </w:t>
      </w:r>
      <w:r w:rsidR="004B111B" w:rsidRPr="004B111B">
        <w:rPr>
          <w:rFonts w:ascii="Calibri Light" w:hAnsi="Calibri Light" w:cs="Calibri Light"/>
          <w:color w:val="7030A0"/>
          <w:sz w:val="23"/>
          <w:szCs w:val="23"/>
          <w:u w:val="single"/>
          <w:lang w:eastAsia="fr-FR"/>
        </w:rPr>
        <w:t>information de la DIRECCTE et des financeurs</w:t>
      </w:r>
      <w:r w:rsidR="004B111B">
        <w:rPr>
          <w:rFonts w:ascii="Calibri Light" w:hAnsi="Calibri Light" w:cs="Calibri Light"/>
          <w:color w:val="7030A0"/>
          <w:sz w:val="23"/>
          <w:szCs w:val="23"/>
          <w:lang w:eastAsia="fr-FR"/>
        </w:rPr>
        <w:t>,</w:t>
      </w:r>
      <w:r w:rsidRPr="004B70A4">
        <w:rPr>
          <w:rFonts w:ascii="Calibri Light" w:hAnsi="Calibri Light" w:cs="Calibri Light"/>
          <w:color w:val="7030A0"/>
          <w:sz w:val="23"/>
          <w:szCs w:val="23"/>
          <w:lang w:eastAsia="fr-FR"/>
        </w:rPr>
        <w:t xml:space="preserve"> permettant </w:t>
      </w:r>
      <w:r w:rsidR="004B111B">
        <w:rPr>
          <w:rFonts w:ascii="Calibri Light" w:hAnsi="Calibri Light" w:cs="Calibri Light"/>
          <w:color w:val="7030A0"/>
          <w:sz w:val="23"/>
          <w:szCs w:val="23"/>
          <w:lang w:eastAsia="fr-FR"/>
        </w:rPr>
        <w:t xml:space="preserve">ainsi </w:t>
      </w:r>
      <w:r w:rsidRPr="004B70A4">
        <w:rPr>
          <w:rFonts w:ascii="Calibri Light" w:hAnsi="Calibri Light" w:cs="Calibri Light"/>
          <w:color w:val="7030A0"/>
          <w:sz w:val="23"/>
          <w:szCs w:val="23"/>
          <w:lang w:eastAsia="fr-FR"/>
        </w:rPr>
        <w:t xml:space="preserve">de bénéficier du régime social et fiscal favorable de l’indemnité </w:t>
      </w:r>
      <w:r w:rsidR="004B111B">
        <w:rPr>
          <w:rFonts w:ascii="Calibri Light" w:hAnsi="Calibri Light" w:cs="Calibri Light"/>
          <w:color w:val="7030A0"/>
          <w:sz w:val="23"/>
          <w:szCs w:val="23"/>
          <w:lang w:eastAsia="fr-FR"/>
        </w:rPr>
        <w:t>versée (</w:t>
      </w:r>
      <w:hyperlink r:id="rId20" w:history="1">
        <w:r w:rsidR="004B111B" w:rsidRPr="004B111B">
          <w:rPr>
            <w:rStyle w:val="Lienhypertexte"/>
            <w:rFonts w:ascii="Calibri Light" w:hAnsi="Calibri Light" w:cs="Calibri Light"/>
            <w:color w:val="0070C0"/>
            <w:sz w:val="23"/>
            <w:szCs w:val="23"/>
            <w:u w:val="none"/>
            <w:lang w:eastAsia="fr-FR"/>
          </w:rPr>
          <w:t>Q/R, n° 18</w:t>
        </w:r>
      </w:hyperlink>
      <w:r w:rsidR="004B111B">
        <w:rPr>
          <w:rFonts w:ascii="Calibri Light" w:hAnsi="Calibri Light" w:cs="Calibri Light"/>
          <w:color w:val="7030A0"/>
          <w:sz w:val="23"/>
          <w:szCs w:val="23"/>
          <w:lang w:eastAsia="fr-FR"/>
        </w:rPr>
        <w:t xml:space="preserve">) </w:t>
      </w:r>
      <w:r w:rsidRPr="004B70A4">
        <w:rPr>
          <w:rFonts w:ascii="Calibri Light" w:hAnsi="Calibri Light" w:cs="Calibri Light"/>
          <w:color w:val="7030A0"/>
          <w:sz w:val="23"/>
          <w:szCs w:val="23"/>
          <w:lang w:eastAsia="fr-FR"/>
        </w:rPr>
        <w:t>sans pour autant</w:t>
      </w:r>
      <w:r w:rsidR="004B111B">
        <w:rPr>
          <w:rFonts w:ascii="Calibri Light" w:hAnsi="Calibri Light" w:cs="Calibri Light"/>
          <w:color w:val="7030A0"/>
          <w:sz w:val="23"/>
          <w:szCs w:val="23"/>
          <w:lang w:eastAsia="fr-FR"/>
        </w:rPr>
        <w:t xml:space="preserve"> bénéficier d’un « double financement ».</w:t>
      </w:r>
    </w:p>
    <w:p w14:paraId="74D85C4B" w14:textId="2B59A6C1" w:rsidR="004B111B" w:rsidRDefault="004B111B"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p>
    <w:p w14:paraId="295EF72E" w14:textId="56F3BA40" w:rsidR="004B111B" w:rsidRPr="004B70A4" w:rsidRDefault="004B111B" w:rsidP="004B70A4">
      <w:pPr>
        <w:pBdr>
          <w:top w:val="single" w:sz="6" w:space="8" w:color="7030A0"/>
          <w:left w:val="single" w:sz="6" w:space="8" w:color="7030A0"/>
          <w:bottom w:val="single" w:sz="6" w:space="8" w:color="7030A0"/>
          <w:right w:val="single" w:sz="6" w:space="8" w:color="7030A0"/>
        </w:pBdr>
        <w:spacing w:line="276" w:lineRule="auto"/>
        <w:jc w:val="both"/>
        <w:rPr>
          <w:rFonts w:ascii="Calibri Light" w:hAnsi="Calibri Light" w:cs="Calibri Light"/>
          <w:color w:val="7030A0"/>
          <w:sz w:val="23"/>
          <w:szCs w:val="23"/>
          <w:lang w:eastAsia="fr-FR"/>
        </w:rPr>
      </w:pPr>
      <w:r>
        <w:rPr>
          <w:rFonts w:ascii="Calibri Light" w:hAnsi="Calibri Light" w:cs="Calibri Light"/>
          <w:color w:val="7030A0"/>
          <w:sz w:val="23"/>
          <w:szCs w:val="23"/>
          <w:lang w:eastAsia="fr-FR"/>
        </w:rPr>
        <w:t>Ce disp</w:t>
      </w:r>
      <w:r w:rsidR="00B34FAB">
        <w:rPr>
          <w:rFonts w:ascii="Calibri Light" w:hAnsi="Calibri Light" w:cs="Calibri Light"/>
          <w:color w:val="7030A0"/>
          <w:sz w:val="23"/>
          <w:szCs w:val="23"/>
          <w:lang w:eastAsia="fr-FR"/>
        </w:rPr>
        <w:t xml:space="preserve">ositif </w:t>
      </w:r>
      <w:r w:rsidR="00E206AA">
        <w:rPr>
          <w:rFonts w:ascii="Calibri Light" w:hAnsi="Calibri Light" w:cs="Calibri Light"/>
          <w:color w:val="7030A0"/>
          <w:sz w:val="23"/>
          <w:szCs w:val="23"/>
          <w:lang w:eastAsia="fr-FR"/>
        </w:rPr>
        <w:t>interroge également quant au</w:t>
      </w:r>
      <w:r>
        <w:rPr>
          <w:rFonts w:ascii="Calibri Light" w:hAnsi="Calibri Light" w:cs="Calibri Light"/>
          <w:color w:val="7030A0"/>
          <w:sz w:val="23"/>
          <w:szCs w:val="23"/>
          <w:lang w:eastAsia="fr-FR"/>
        </w:rPr>
        <w:t xml:space="preserve"> « pouvoir de contrôle » de l’employeur sur </w:t>
      </w:r>
      <w:r w:rsidR="00B34FAB">
        <w:rPr>
          <w:rFonts w:ascii="Calibri Light" w:hAnsi="Calibri Light" w:cs="Calibri Light"/>
          <w:color w:val="7030A0"/>
          <w:sz w:val="23"/>
          <w:szCs w:val="23"/>
          <w:lang w:eastAsia="fr-FR"/>
        </w:rPr>
        <w:t>l’éligibilité du salarié : qu’en sera-t-il, par exemple, pour un salarié sollicitant un arrêt dérogatoire pour garde d’enfants à compter du 11 mai, refusant que son enfant se rende à l’école dès lors que cette reprise est effectuée sur la base du volontariat</w:t>
      </w:r>
      <w:r w:rsidR="00B34FAB" w:rsidRPr="00B34FAB">
        <w:rPr>
          <w:rFonts w:ascii="Calibri Light" w:hAnsi="Calibri Light" w:cs="Calibri Light"/>
          <w:color w:val="7030A0"/>
          <w:sz w:val="23"/>
          <w:szCs w:val="23"/>
          <w:lang w:eastAsia="fr-FR"/>
        </w:rPr>
        <w:t> ?</w:t>
      </w:r>
      <w:r w:rsidR="00B34FAB">
        <w:rPr>
          <w:rFonts w:ascii="Calibri Light" w:hAnsi="Calibri Light" w:cs="Calibri Light"/>
          <w:color w:val="7030A0"/>
          <w:sz w:val="23"/>
          <w:szCs w:val="23"/>
          <w:lang w:eastAsia="fr-FR"/>
        </w:rPr>
        <w:t xml:space="preserve"> Des précisions à cet égard seraient bienvenues…</w:t>
      </w:r>
      <w:r w:rsidR="00E206AA">
        <w:rPr>
          <w:rFonts w:ascii="Calibri Light" w:hAnsi="Calibri Light" w:cs="Calibri Light"/>
          <w:color w:val="7030A0"/>
          <w:sz w:val="23"/>
          <w:szCs w:val="23"/>
          <w:lang w:eastAsia="fr-FR"/>
        </w:rPr>
        <w:t xml:space="preserve"> </w:t>
      </w:r>
      <w:r w:rsidR="00E206AA" w:rsidRPr="00E206AA">
        <w:rPr>
          <w:rFonts w:ascii="Calibri Light" w:hAnsi="Calibri Light" w:cs="Calibri Light"/>
          <w:color w:val="7030A0"/>
          <w:sz w:val="23"/>
          <w:szCs w:val="23"/>
          <w:lang w:eastAsia="fr-FR"/>
        </w:rPr>
        <w:t>À</w:t>
      </w:r>
      <w:r w:rsidR="00E206AA">
        <w:rPr>
          <w:rFonts w:ascii="Calibri Light" w:hAnsi="Calibri Light" w:cs="Calibri Light"/>
          <w:color w:val="7030A0"/>
          <w:sz w:val="23"/>
          <w:szCs w:val="23"/>
          <w:lang w:eastAsia="fr-FR"/>
        </w:rPr>
        <w:t xml:space="preserve"> suivre !</w:t>
      </w:r>
    </w:p>
    <w:p w14:paraId="47A6CFA6" w14:textId="6578E5A6" w:rsidR="004B111B" w:rsidRDefault="004B111B" w:rsidP="000E2B75">
      <w:pPr>
        <w:spacing w:line="276" w:lineRule="auto"/>
        <w:jc w:val="both"/>
        <w:rPr>
          <w:rFonts w:ascii="Calibri Light" w:hAnsi="Calibri Light" w:cs="Calibri Light"/>
          <w:sz w:val="23"/>
          <w:szCs w:val="23"/>
          <w:lang w:eastAsia="fr-FR"/>
        </w:rPr>
      </w:pPr>
    </w:p>
    <w:p w14:paraId="4B1BFF36" w14:textId="77777777" w:rsidR="00A76123" w:rsidRPr="00A76123" w:rsidRDefault="00A76123" w:rsidP="00A76123">
      <w:pPr>
        <w:spacing w:line="276" w:lineRule="auto"/>
        <w:jc w:val="both"/>
        <w:rPr>
          <w:rFonts w:ascii="Calibri Light" w:hAnsi="Calibri Light"/>
          <w:b/>
          <w:bCs/>
          <w:color w:val="7030A0"/>
          <w:sz w:val="16"/>
          <w:szCs w:val="16"/>
        </w:rPr>
      </w:pPr>
    </w:p>
    <w:p w14:paraId="0EBCAF5D" w14:textId="2CE0241F" w:rsidR="003A7EBA" w:rsidRPr="00174FAD" w:rsidRDefault="003A7EBA" w:rsidP="003A7EBA">
      <w:pPr>
        <w:spacing w:line="276" w:lineRule="auto"/>
        <w:jc w:val="center"/>
        <w:rPr>
          <w:rFonts w:ascii="Calibri Light" w:hAnsi="Calibri Light"/>
          <w:b/>
          <w:bCs/>
          <w:color w:val="7030A0"/>
        </w:rPr>
      </w:pPr>
      <w:r w:rsidRPr="00174FAD">
        <w:rPr>
          <w:rFonts w:ascii="Calibri Light" w:hAnsi="Calibri Light"/>
          <w:b/>
          <w:bCs/>
          <w:color w:val="7030A0"/>
        </w:rPr>
        <w:t>-</w:t>
      </w:r>
    </w:p>
    <w:p w14:paraId="77A035F5" w14:textId="77777777" w:rsidR="003A7EBA" w:rsidRPr="00B9097A" w:rsidRDefault="003A7EBA" w:rsidP="003A7EBA">
      <w:pPr>
        <w:spacing w:line="276" w:lineRule="auto"/>
        <w:jc w:val="center"/>
        <w:rPr>
          <w:rFonts w:ascii="Calibri Light" w:hAnsi="Calibri Light"/>
          <w:color w:val="7030A0"/>
          <w:sz w:val="16"/>
          <w:szCs w:val="16"/>
        </w:rPr>
      </w:pPr>
    </w:p>
    <w:p w14:paraId="5842FA87" w14:textId="088B63F1" w:rsidR="003A7EBA" w:rsidRPr="006F7A69" w:rsidRDefault="003A7EBA" w:rsidP="003A7EBA">
      <w:pPr>
        <w:spacing w:line="276" w:lineRule="auto"/>
        <w:jc w:val="center"/>
        <w:rPr>
          <w:rFonts w:ascii="Calibri Light" w:hAnsi="Calibri Light" w:cs="Calibri Light"/>
          <w:b/>
          <w:bCs/>
          <w:color w:val="7030A0"/>
          <w:sz w:val="23"/>
          <w:szCs w:val="23"/>
        </w:rPr>
      </w:pPr>
      <w:r w:rsidRPr="006F7A69">
        <w:rPr>
          <w:rFonts w:ascii="Calibri Light" w:hAnsi="Calibri Light" w:cs="Calibri Light"/>
          <w:b/>
          <w:bCs/>
          <w:color w:val="7030A0"/>
          <w:sz w:val="23"/>
          <w:szCs w:val="23"/>
        </w:rPr>
        <w:t>Picard avocats</w:t>
      </w:r>
    </w:p>
    <w:p w14:paraId="1C91F712"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31, rue du Faubourg Poissonnière - 75009 PARIS</w:t>
      </w:r>
    </w:p>
    <w:p w14:paraId="26C021D7" w14:textId="77777777" w:rsidR="003A7EBA" w:rsidRPr="006F7A69" w:rsidRDefault="00E1437B" w:rsidP="003A7EBA">
      <w:pPr>
        <w:spacing w:line="276" w:lineRule="auto"/>
        <w:jc w:val="center"/>
        <w:rPr>
          <w:rFonts w:ascii="Calibri Light" w:hAnsi="Calibri Light" w:cs="Calibri Light"/>
          <w:color w:val="7030A0"/>
          <w:sz w:val="23"/>
          <w:szCs w:val="23"/>
        </w:rPr>
      </w:pPr>
      <w:hyperlink r:id="rId21" w:history="1">
        <w:r w:rsidR="003A7EBA" w:rsidRPr="006F7A69">
          <w:rPr>
            <w:rStyle w:val="Lienhypertexte"/>
            <w:rFonts w:ascii="Calibri Light" w:hAnsi="Calibri Light" w:cs="Calibri Light"/>
            <w:color w:val="7030A0"/>
            <w:sz w:val="23"/>
            <w:szCs w:val="23"/>
            <w:u w:val="none"/>
          </w:rPr>
          <w:t>contact@picard-avocats.com</w:t>
        </w:r>
      </w:hyperlink>
    </w:p>
    <w:p w14:paraId="33DF06B4"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01 84 25 14 70</w:t>
      </w:r>
    </w:p>
    <w:p w14:paraId="01A9CD09" w14:textId="44604B5C" w:rsidR="003A7EBA" w:rsidRPr="006F7A69" w:rsidRDefault="00E1437B" w:rsidP="003A7EBA">
      <w:pPr>
        <w:spacing w:line="276" w:lineRule="auto"/>
        <w:jc w:val="center"/>
        <w:rPr>
          <w:rFonts w:ascii="Calibri Light" w:hAnsi="Calibri Light" w:cs="Calibri Light"/>
          <w:color w:val="7030A0"/>
          <w:sz w:val="23"/>
          <w:szCs w:val="23"/>
        </w:rPr>
      </w:pPr>
      <w:hyperlink r:id="rId22" w:history="1">
        <w:r w:rsidR="003A7EBA" w:rsidRPr="006F7A69">
          <w:rPr>
            <w:rStyle w:val="Lienhypertexte"/>
            <w:rFonts w:ascii="Calibri Light" w:hAnsi="Calibri Light" w:cs="Calibri Light"/>
            <w:color w:val="7030A0"/>
            <w:sz w:val="23"/>
            <w:szCs w:val="23"/>
            <w:u w:val="none"/>
          </w:rPr>
          <w:t>www.picard-avocats.com</w:t>
        </w:r>
      </w:hyperlink>
    </w:p>
    <w:p w14:paraId="02F83F11" w14:textId="3D37D586" w:rsidR="003A7EBA" w:rsidRPr="00B9097A" w:rsidRDefault="003A7EBA" w:rsidP="003A7EBA">
      <w:pPr>
        <w:spacing w:line="276" w:lineRule="auto"/>
        <w:jc w:val="center"/>
        <w:rPr>
          <w:rFonts w:ascii="Calibri Light" w:hAnsi="Calibri Light"/>
          <w:color w:val="7030A0"/>
          <w:sz w:val="16"/>
          <w:szCs w:val="16"/>
        </w:rPr>
      </w:pPr>
    </w:p>
    <w:p w14:paraId="22074C00" w14:textId="74637DAF" w:rsidR="003A7EBA" w:rsidRPr="00EE16F9" w:rsidRDefault="003A7EBA" w:rsidP="00EE16F9">
      <w:pPr>
        <w:spacing w:line="276" w:lineRule="auto"/>
        <w:jc w:val="center"/>
        <w:rPr>
          <w:rFonts w:ascii="Calibri Light" w:hAnsi="Calibri Light"/>
          <w:b/>
          <w:bCs/>
          <w:color w:val="7030A0"/>
        </w:rPr>
      </w:pPr>
      <w:r w:rsidRPr="00174FAD">
        <w:rPr>
          <w:rFonts w:ascii="Calibri Light" w:hAnsi="Calibri Light"/>
          <w:b/>
          <w:bCs/>
          <w:color w:val="7030A0"/>
        </w:rPr>
        <w:t>-</w:t>
      </w:r>
    </w:p>
    <w:p w14:paraId="620DF7AB" w14:textId="4CE332F0" w:rsidR="003A7EBA" w:rsidRPr="006F1F5C" w:rsidRDefault="003A7EBA" w:rsidP="003A7EBA">
      <w:pPr>
        <w:spacing w:line="276" w:lineRule="auto"/>
        <w:jc w:val="center"/>
        <w:rPr>
          <w:rFonts w:ascii="Calibri Light" w:hAnsi="Calibri Light"/>
          <w:color w:val="7030A0"/>
          <w:sz w:val="16"/>
          <w:szCs w:val="16"/>
        </w:rPr>
      </w:pPr>
    </w:p>
    <w:p w14:paraId="1B46BB1D" w14:textId="0B7F3BA7" w:rsidR="003A7EBA" w:rsidRDefault="003A7EBA" w:rsidP="00B9097A">
      <w:pPr>
        <w:spacing w:line="276" w:lineRule="auto"/>
        <w:jc w:val="center"/>
        <w:rPr>
          <w:rFonts w:ascii="Calibri Light" w:hAnsi="Calibri Light"/>
          <w:i/>
          <w:iCs/>
          <w:color w:val="7030A0"/>
          <w:sz w:val="20"/>
          <w:szCs w:val="20"/>
        </w:rPr>
      </w:pPr>
      <w:r>
        <w:rPr>
          <w:rFonts w:ascii="Calibri Light" w:hAnsi="Calibri Light"/>
          <w:i/>
          <w:iCs/>
          <w:color w:val="7030A0"/>
          <w:sz w:val="20"/>
          <w:szCs w:val="20"/>
        </w:rPr>
        <w:t xml:space="preserve">Ce </w:t>
      </w:r>
      <w:r w:rsidR="006F7A69">
        <w:rPr>
          <w:rFonts w:ascii="Calibri Light" w:hAnsi="Calibri Light"/>
          <w:i/>
          <w:iCs/>
          <w:color w:val="7030A0"/>
          <w:sz w:val="20"/>
          <w:szCs w:val="20"/>
        </w:rPr>
        <w:t>document</w:t>
      </w:r>
      <w:r w:rsidRPr="003A7EBA">
        <w:rPr>
          <w:rFonts w:ascii="Calibri Light" w:hAnsi="Calibri Light"/>
          <w:i/>
          <w:iCs/>
          <w:color w:val="7030A0"/>
          <w:sz w:val="20"/>
          <w:szCs w:val="20"/>
        </w:rPr>
        <w:t xml:space="preserve"> a une vocation d’information générale et ne saurait constituer </w:t>
      </w:r>
      <w:r>
        <w:rPr>
          <w:rFonts w:ascii="Calibri Light" w:hAnsi="Calibri Light"/>
          <w:i/>
          <w:iCs/>
          <w:color w:val="7030A0"/>
          <w:sz w:val="20"/>
          <w:szCs w:val="20"/>
        </w:rPr>
        <w:br/>
      </w:r>
      <w:r w:rsidRPr="003A7EBA">
        <w:rPr>
          <w:rFonts w:ascii="Calibri Light" w:hAnsi="Calibri Light"/>
          <w:i/>
          <w:iCs/>
          <w:color w:val="7030A0"/>
          <w:sz w:val="20"/>
          <w:szCs w:val="20"/>
        </w:rPr>
        <w:t>une consultation</w:t>
      </w:r>
      <w:r>
        <w:rPr>
          <w:rFonts w:ascii="Calibri Light" w:hAnsi="Calibri Light"/>
          <w:i/>
          <w:iCs/>
          <w:color w:val="7030A0"/>
          <w:sz w:val="20"/>
          <w:szCs w:val="20"/>
        </w:rPr>
        <w:t xml:space="preserve"> </w:t>
      </w:r>
      <w:r w:rsidRPr="003A7EBA">
        <w:rPr>
          <w:rFonts w:ascii="Calibri Light" w:hAnsi="Calibri Light"/>
          <w:i/>
          <w:iCs/>
          <w:color w:val="7030A0"/>
          <w:sz w:val="20"/>
          <w:szCs w:val="20"/>
        </w:rPr>
        <w:t xml:space="preserve">ou un avis juridique du </w:t>
      </w:r>
      <w:r>
        <w:rPr>
          <w:rFonts w:ascii="Calibri Light" w:hAnsi="Calibri Light"/>
          <w:i/>
          <w:iCs/>
          <w:color w:val="7030A0"/>
          <w:sz w:val="20"/>
          <w:szCs w:val="20"/>
        </w:rPr>
        <w:t>C</w:t>
      </w:r>
      <w:r w:rsidRPr="003A7EBA">
        <w:rPr>
          <w:rFonts w:ascii="Calibri Light" w:hAnsi="Calibri Light"/>
          <w:i/>
          <w:iCs/>
          <w:color w:val="7030A0"/>
          <w:sz w:val="20"/>
          <w:szCs w:val="20"/>
        </w:rPr>
        <w:t>abinet</w:t>
      </w:r>
    </w:p>
    <w:p w14:paraId="2B2036A2" w14:textId="77777777" w:rsidR="00B9097A" w:rsidRPr="00B9097A" w:rsidRDefault="00B9097A" w:rsidP="00B9097A">
      <w:pPr>
        <w:spacing w:line="276" w:lineRule="auto"/>
        <w:jc w:val="center"/>
        <w:rPr>
          <w:rFonts w:ascii="Calibri Light" w:hAnsi="Calibri Light"/>
          <w:i/>
          <w:iCs/>
          <w:color w:val="7030A0"/>
          <w:sz w:val="4"/>
          <w:szCs w:val="4"/>
        </w:rPr>
      </w:pPr>
    </w:p>
    <w:p w14:paraId="28327707" w14:textId="503F8739" w:rsidR="003F7133" w:rsidRPr="00EE16F9" w:rsidRDefault="003A7EBA" w:rsidP="00EE16F9">
      <w:pPr>
        <w:spacing w:line="276" w:lineRule="auto"/>
        <w:jc w:val="center"/>
        <w:rPr>
          <w:rFonts w:ascii="Calibri Light" w:hAnsi="Calibri Light"/>
          <w:i/>
          <w:iCs/>
          <w:color w:val="7030A0"/>
          <w:sz w:val="20"/>
          <w:szCs w:val="20"/>
        </w:rPr>
      </w:pPr>
      <w:r>
        <w:rPr>
          <w:rFonts w:ascii="Calibri Light" w:hAnsi="Calibri Light"/>
          <w:i/>
          <w:iCs/>
          <w:color w:val="7030A0"/>
          <w:sz w:val="20"/>
          <w:szCs w:val="20"/>
        </w:rPr>
        <w:t>S</w:t>
      </w:r>
      <w:r w:rsidRPr="003A7EBA">
        <w:rPr>
          <w:rFonts w:ascii="Calibri Light" w:hAnsi="Calibri Light"/>
          <w:i/>
          <w:iCs/>
          <w:color w:val="7030A0"/>
          <w:sz w:val="20"/>
          <w:szCs w:val="20"/>
        </w:rPr>
        <w:t xml:space="preserve">i vous ne souhaitez plus recevoir </w:t>
      </w:r>
      <w:r>
        <w:rPr>
          <w:rFonts w:ascii="Calibri Light" w:hAnsi="Calibri Light"/>
          <w:i/>
          <w:iCs/>
          <w:color w:val="7030A0"/>
          <w:sz w:val="20"/>
          <w:szCs w:val="20"/>
        </w:rPr>
        <w:t xml:space="preserve">d’informations </w:t>
      </w:r>
      <w:r w:rsidR="00EE16F9">
        <w:rPr>
          <w:rFonts w:ascii="Calibri Light" w:hAnsi="Calibri Light"/>
          <w:i/>
          <w:iCs/>
          <w:color w:val="7030A0"/>
          <w:sz w:val="20"/>
          <w:szCs w:val="20"/>
        </w:rPr>
        <w:t>de notre part</w:t>
      </w:r>
      <w:r>
        <w:rPr>
          <w:rFonts w:ascii="Calibri Light" w:hAnsi="Calibri Light"/>
          <w:i/>
          <w:iCs/>
          <w:color w:val="7030A0"/>
          <w:sz w:val="20"/>
          <w:szCs w:val="20"/>
        </w:rPr>
        <w:t xml:space="preserve">, envoyez-nous un </w:t>
      </w:r>
      <w:r w:rsidR="00415606">
        <w:rPr>
          <w:rFonts w:ascii="Calibri Light" w:hAnsi="Calibri Light"/>
          <w:i/>
          <w:iCs/>
          <w:color w:val="7030A0"/>
          <w:sz w:val="20"/>
          <w:szCs w:val="20"/>
        </w:rPr>
        <w:t>e</w:t>
      </w:r>
      <w:r>
        <w:rPr>
          <w:rFonts w:ascii="Calibri Light" w:hAnsi="Calibri Light"/>
          <w:i/>
          <w:iCs/>
          <w:color w:val="7030A0"/>
          <w:sz w:val="20"/>
          <w:szCs w:val="20"/>
        </w:rPr>
        <w:t xml:space="preserve">mail </w:t>
      </w:r>
      <w:r w:rsidR="001C1FC0">
        <w:rPr>
          <w:rFonts w:ascii="Calibri Light" w:hAnsi="Calibri Light"/>
          <w:i/>
          <w:iCs/>
          <w:color w:val="7030A0"/>
          <w:sz w:val="20"/>
          <w:szCs w:val="20"/>
        </w:rPr>
        <w:br/>
      </w:r>
      <w:r w:rsidR="00415606">
        <w:rPr>
          <w:rFonts w:ascii="Calibri Light" w:hAnsi="Calibri Light"/>
          <w:i/>
          <w:iCs/>
          <w:color w:val="7030A0"/>
          <w:sz w:val="20"/>
          <w:szCs w:val="20"/>
        </w:rPr>
        <w:t xml:space="preserve">à l’adresse </w:t>
      </w:r>
      <w:hyperlink r:id="rId23" w:history="1">
        <w:r w:rsidR="00415606" w:rsidRPr="00415606">
          <w:rPr>
            <w:rStyle w:val="Lienhypertexte"/>
            <w:rFonts w:ascii="Calibri Light" w:hAnsi="Calibri Light"/>
            <w:i/>
            <w:iCs/>
            <w:color w:val="7030A0"/>
            <w:sz w:val="20"/>
            <w:szCs w:val="20"/>
            <w:u w:val="none"/>
          </w:rPr>
          <w:t>contact@picard-avocats.com</w:t>
        </w:r>
      </w:hyperlink>
      <w:r w:rsidR="00415606">
        <w:rPr>
          <w:rFonts w:ascii="Calibri Light" w:hAnsi="Calibri Light"/>
          <w:i/>
          <w:iCs/>
          <w:color w:val="7030A0"/>
          <w:sz w:val="20"/>
          <w:szCs w:val="20"/>
        </w:rPr>
        <w:t xml:space="preserve"> </w:t>
      </w:r>
      <w:r>
        <w:rPr>
          <w:rFonts w:ascii="Calibri Light" w:hAnsi="Calibri Light"/>
          <w:i/>
          <w:iCs/>
          <w:color w:val="7030A0"/>
          <w:sz w:val="20"/>
          <w:szCs w:val="20"/>
        </w:rPr>
        <w:t xml:space="preserve">en indiquant « DESINSCRIPTION » </w:t>
      </w:r>
    </w:p>
    <w:p w14:paraId="7C8423EF" w14:textId="399BB8D3" w:rsidR="00EE16F9" w:rsidRDefault="00EE16F9">
      <w:pPr>
        <w:rPr>
          <w:rFonts w:ascii="Calibri Light" w:hAnsi="Calibri Light"/>
          <w:sz w:val="16"/>
          <w:szCs w:val="16"/>
        </w:rPr>
      </w:pPr>
    </w:p>
    <w:p w14:paraId="260E3E96" w14:textId="77777777" w:rsidR="002A3E6B" w:rsidRPr="00B9097A" w:rsidRDefault="002A3E6B">
      <w:pPr>
        <w:rPr>
          <w:rFonts w:ascii="Calibri Light" w:hAnsi="Calibri Light"/>
          <w:sz w:val="16"/>
          <w:szCs w:val="16"/>
        </w:rPr>
      </w:pPr>
    </w:p>
    <w:p w14:paraId="26D949FF" w14:textId="3BBC07B4" w:rsidR="002C4442" w:rsidRPr="00B9097A" w:rsidRDefault="00EE16F9" w:rsidP="00B9097A">
      <w:pPr>
        <w:spacing w:line="276" w:lineRule="auto"/>
        <w:jc w:val="center"/>
        <w:rPr>
          <w:rFonts w:ascii="Calibri Light" w:hAnsi="Calibri Light"/>
          <w:b/>
          <w:bCs/>
          <w:color w:val="7030A0"/>
        </w:rPr>
      </w:pPr>
      <w:r w:rsidRPr="00174FAD">
        <w:rPr>
          <w:rFonts w:ascii="Calibri Light" w:hAnsi="Calibri Light"/>
          <w:b/>
          <w:bCs/>
          <w:color w:val="7030A0"/>
        </w:rPr>
        <w:t>-</w:t>
      </w:r>
    </w:p>
    <w:sectPr w:rsidR="002C4442" w:rsidRPr="00B9097A" w:rsidSect="00B9097A">
      <w:headerReference w:type="default" r:id="rId24"/>
      <w:footerReference w:type="even" r:id="rId25"/>
      <w:footerReference w:type="default" r:id="rId26"/>
      <w:headerReference w:type="first" r:id="rId27"/>
      <w:footerReference w:type="first" r:id="rId28"/>
      <w:pgSz w:w="11900" w:h="16840" w:code="9"/>
      <w:pgMar w:top="1134" w:right="1021" w:bottom="1134" w:left="1021" w:header="709" w:footer="5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3F441" w14:textId="77777777" w:rsidR="00E1437B" w:rsidRDefault="00E1437B">
      <w:r>
        <w:separator/>
      </w:r>
    </w:p>
  </w:endnote>
  <w:endnote w:type="continuationSeparator" w:id="0">
    <w:p w14:paraId="01308902" w14:textId="77777777" w:rsidR="00E1437B" w:rsidRDefault="00E1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4AAC" w14:textId="77777777" w:rsidR="008E3868" w:rsidRDefault="008E3868" w:rsidP="00BE1464">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5E407CED" w14:textId="77777777" w:rsidR="008E3868" w:rsidRDefault="008E3868" w:rsidP="00DB1945">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5EEA" w14:textId="2C3F1875" w:rsidR="008E3868" w:rsidRPr="00DB1945" w:rsidRDefault="008E3868" w:rsidP="006F7A69">
    <w:pPr>
      <w:pStyle w:val="Pieddepage"/>
      <w:framePr w:wrap="around" w:vAnchor="text" w:hAnchor="page" w:x="11220" w:y="13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noProof/>
        <w:sz w:val="14"/>
      </w:rPr>
      <w:t>21</w:t>
    </w:r>
    <w:r w:rsidRPr="00DB1945">
      <w:rPr>
        <w:rStyle w:val="Numrodepage"/>
        <w:rFonts w:ascii="Arial" w:hAnsi="Arial"/>
        <w:sz w:val="14"/>
      </w:rPr>
      <w:fldChar w:fldCharType="end"/>
    </w:r>
  </w:p>
  <w:p w14:paraId="743310B2" w14:textId="433AA4B9" w:rsidR="008E3868" w:rsidRPr="003A7EBA" w:rsidRDefault="008E3868" w:rsidP="003A7EBA">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349932"/>
      <w:docPartObj>
        <w:docPartGallery w:val="Page Numbers (Bottom of Page)"/>
        <w:docPartUnique/>
      </w:docPartObj>
    </w:sdtPr>
    <w:sdtEndPr/>
    <w:sdtContent>
      <w:p w14:paraId="004D1D3F" w14:textId="2388393C" w:rsidR="008E3868" w:rsidRDefault="008E3868">
        <w:pPr>
          <w:pStyle w:val="Pieddepage"/>
          <w:jc w:val="right"/>
        </w:pPr>
        <w:r>
          <w:rPr>
            <w:noProof/>
          </w:rPr>
          <mc:AlternateContent>
            <mc:Choice Requires="wps">
              <w:drawing>
                <wp:anchor distT="0" distB="0" distL="114300" distR="114300" simplePos="0" relativeHeight="251689984" behindDoc="1" locked="0" layoutInCell="1" allowOverlap="1" wp14:anchorId="665C2FEB" wp14:editId="19E072D8">
                  <wp:simplePos x="0" y="0"/>
                  <wp:positionH relativeFrom="page">
                    <wp:posOffset>-4431983</wp:posOffset>
                  </wp:positionH>
                  <wp:positionV relativeFrom="paragraph">
                    <wp:posOffset>-3585527</wp:posOffset>
                  </wp:positionV>
                  <wp:extent cx="8965855" cy="148592"/>
                  <wp:effectExtent l="7938" t="0" r="0" b="0"/>
                  <wp:wrapNone/>
                  <wp:docPr id="4" name="Rectangle : avec coins arrondis en diagonale 6"/>
                  <wp:cNvGraphicFramePr/>
                  <a:graphic xmlns:a="http://schemas.openxmlformats.org/drawingml/2006/main">
                    <a:graphicData uri="http://schemas.microsoft.com/office/word/2010/wordprocessingShape">
                      <wps:wsp>
                        <wps:cNvSpPr/>
                        <wps:spPr>
                          <a:xfrm rot="16200000">
                            <a:off x="0" y="0"/>
                            <a:ext cx="8965855" cy="148592"/>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6F0CD009" w14:textId="77777777" w:rsidR="008E3868" w:rsidRPr="00C33FDB" w:rsidRDefault="008E3868" w:rsidP="001C6105">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2FEB" id="_x0000_s1031" style="position:absolute;left:0;text-align:left;margin-left:-349pt;margin-top:-282.3pt;width:705.95pt;height:11.7pt;rotation:-9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965855,148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" adj="-11796480,,5400" path="m,l8963807,v1131,,2048,917,2048,2048l8965855,148592r,l2048,148592c917,148592,,147675,,146544l,,,xe" fillcolor="#5e1b91" stroked="f" strokeweight="2pt">
                  <v:fill color2="#8a259b" rotate="t" focusposition="1,1" focussize="" colors="0 #5e1b91;11796f #5e1b91;34734f #5f107e" focus="100%" type="gradientRadial"/>
                  <v:stroke joinstyle="miter"/>
                  <v:formulas/>
                  <v:path arrowok="t" o:connecttype="custom" o:connectlocs="0,0;8963807,0;8965855,2048;8965855,148592;8965855,148592;2048,148592;0,146544;0,0;0,0" o:connectangles="0,0,0,0,0,0,0,0,0" textboxrect="0,0,8965855,148592"/>
                  <v:textbox inset="6.00008mm,3.00006mm,6.00008mm,3.00006mm">
                    <w:txbxContent>
                      <w:p w14:paraId="6F0CD009" w14:textId="77777777" w:rsidR="008E3868" w:rsidRPr="00C33FDB" w:rsidRDefault="008E3868" w:rsidP="001C6105">
                        <w:pPr>
                          <w:jc w:val="center"/>
                          <w:rPr>
                            <w:color w:val="6F1E8E"/>
                            <w:sz w:val="60"/>
                            <w:szCs w:val="60"/>
                          </w:rPr>
                        </w:pPr>
                      </w:p>
                    </w:txbxContent>
                  </v:textbox>
                  <w10:wrap anchorx="page"/>
                </v:shape>
              </w:pict>
            </mc:Fallback>
          </mc:AlternateContent>
        </w:r>
      </w:p>
    </w:sdtContent>
  </w:sdt>
  <w:p w14:paraId="0FB69318" w14:textId="77777777" w:rsidR="008E3868" w:rsidRPr="00DB1945" w:rsidRDefault="008E3868" w:rsidP="002E7F59">
    <w:pPr>
      <w:pStyle w:val="Pieddepage"/>
      <w:framePr w:wrap="around" w:vAnchor="text" w:hAnchor="page" w:x="11296" w:y="12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sz w:val="14"/>
      </w:rPr>
      <w:t>1</w:t>
    </w:r>
    <w:r w:rsidRPr="00DB1945">
      <w:rPr>
        <w:rStyle w:val="Numrodepage"/>
        <w:rFonts w:ascii="Arial" w:hAnsi="Arial"/>
        <w:sz w:val="14"/>
      </w:rPr>
      <w:fldChar w:fldCharType="end"/>
    </w:r>
  </w:p>
  <w:p w14:paraId="6CB36415" w14:textId="0AF3CF9E" w:rsidR="008E3868" w:rsidRPr="003A7EBA" w:rsidRDefault="008E3868" w:rsidP="002E7F59">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AB667" w14:textId="77777777" w:rsidR="00E1437B" w:rsidRDefault="00E1437B">
      <w:r>
        <w:separator/>
      </w:r>
    </w:p>
  </w:footnote>
  <w:footnote w:type="continuationSeparator" w:id="0">
    <w:p w14:paraId="42D9F0E3" w14:textId="77777777" w:rsidR="00E1437B" w:rsidRDefault="00E14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591D" w14:textId="1BE5EEFC" w:rsidR="008E3868" w:rsidRDefault="008E3868">
    <w:pPr>
      <w:pStyle w:val="En-tte"/>
    </w:pPr>
    <w:r>
      <w:rPr>
        <w:noProof/>
      </w:rPr>
      <mc:AlternateContent>
        <mc:Choice Requires="wps">
          <w:drawing>
            <wp:anchor distT="0" distB="0" distL="114300" distR="114300" simplePos="0" relativeHeight="251687936" behindDoc="1" locked="0" layoutInCell="1" allowOverlap="1" wp14:anchorId="5F0E0D8A" wp14:editId="3B8235D6">
              <wp:simplePos x="0" y="0"/>
              <wp:positionH relativeFrom="page">
                <wp:posOffset>-7652778</wp:posOffset>
              </wp:positionH>
              <wp:positionV relativeFrom="paragraph">
                <wp:posOffset>2528467</wp:posOffset>
              </wp:positionV>
              <wp:extent cx="15395012" cy="148356"/>
              <wp:effectExtent l="3492" t="0" r="953" b="952"/>
              <wp:wrapNone/>
              <wp:docPr id="5" name="Rectangle : avec coins arrondis en diagonale 6"/>
              <wp:cNvGraphicFramePr/>
              <a:graphic xmlns:a="http://schemas.openxmlformats.org/drawingml/2006/main">
                <a:graphicData uri="http://schemas.microsoft.com/office/word/2010/wordprocessingShape">
                  <wps:wsp>
                    <wps:cNvSpPr/>
                    <wps:spPr>
                      <a:xfrm rot="16200000">
                        <a:off x="0" y="0"/>
                        <a:ext cx="15395012" cy="148356"/>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0D9B5A5A" w14:textId="77777777" w:rsidR="008E3868" w:rsidRPr="00C33FDB" w:rsidRDefault="008E3868" w:rsidP="006F7A69">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0D8A" id="_x0000_s1030" style="position:absolute;margin-left:-602.6pt;margin-top:199.1pt;width:1212.2pt;height:11.7pt;rotation:-9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95012,148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" adj="-11796480,,5400" path="m,l15392968,v1129,,2044,915,2044,2044l15395012,148356r,l2044,148356c915,148356,,147441,,146312l,,,xe" fillcolor="#5e1b91" stroked="f" strokeweight="2pt">
              <v:fill color2="#8a259b" rotate="t" focusposition="1,1" focussize="" colors="0 #5e1b91;11796f #5e1b91;34734f #5f107e" focus="100%" type="gradientRadial"/>
              <v:stroke joinstyle="miter"/>
              <v:formulas/>
              <v:path arrowok="t" o:connecttype="custom" o:connectlocs="0,0;15392968,0;15395012,2044;15395012,148356;15395012,148356;2044,148356;0,146312;0,0;0,0" o:connectangles="0,0,0,0,0,0,0,0,0" textboxrect="0,0,15395012,148356"/>
              <v:textbox inset="6.00008mm,3.00006mm,6.00008mm,3.00006mm">
                <w:txbxContent>
                  <w:p w14:paraId="0D9B5A5A" w14:textId="77777777" w:rsidR="008E3868" w:rsidRPr="00C33FDB" w:rsidRDefault="008E3868" w:rsidP="006F7A69">
                    <w:pPr>
                      <w:jc w:val="center"/>
                      <w:rPr>
                        <w:color w:val="6F1E8E"/>
                        <w:sz w:val="60"/>
                        <w:szCs w:val="60"/>
                      </w:rPr>
                    </w:pPr>
                  </w:p>
                </w:txbxContent>
              </v:textbox>
              <w10:wrap anchorx="page"/>
            </v:shape>
          </w:pict>
        </mc:Fallback>
      </mc:AlternateContent>
    </w:r>
    <w:r>
      <w:rPr>
        <w:noProof/>
      </w:rPr>
      <w:drawing>
        <wp:anchor distT="0" distB="0" distL="114300" distR="114300" simplePos="0" relativeHeight="251685888" behindDoc="1" locked="0" layoutInCell="1" allowOverlap="1" wp14:anchorId="0DBE1A99" wp14:editId="14A5C00A">
          <wp:simplePos x="0" y="0"/>
          <wp:positionH relativeFrom="column">
            <wp:posOffset>-509905</wp:posOffset>
          </wp:positionH>
          <wp:positionV relativeFrom="paragraph">
            <wp:posOffset>-335280</wp:posOffset>
          </wp:positionV>
          <wp:extent cx="628650" cy="1216002"/>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2160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5C8A4AFE" wp14:editId="3572BBCC">
          <wp:simplePos x="0" y="0"/>
          <wp:positionH relativeFrom="page">
            <wp:align>left</wp:align>
          </wp:positionH>
          <wp:positionV relativeFrom="paragraph">
            <wp:posOffset>-448310</wp:posOffset>
          </wp:positionV>
          <wp:extent cx="7566413" cy="1085786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2">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2879" w14:textId="18FFAC78" w:rsidR="008E3868" w:rsidRDefault="008E3868" w:rsidP="00154D6B">
    <w:pPr>
      <w:pStyle w:val="En-tte"/>
      <w:tabs>
        <w:tab w:val="clear" w:pos="4703"/>
        <w:tab w:val="clear" w:pos="9406"/>
        <w:tab w:val="left" w:pos="2205"/>
        <w:tab w:val="center" w:pos="4816"/>
      </w:tabs>
    </w:pPr>
    <w:r>
      <w:rPr>
        <w:noProof/>
      </w:rPr>
      <w:drawing>
        <wp:anchor distT="0" distB="0" distL="114300" distR="114300" simplePos="0" relativeHeight="251662335" behindDoc="1" locked="0" layoutInCell="1" allowOverlap="1" wp14:anchorId="42358FF9" wp14:editId="078C9D0F">
          <wp:simplePos x="0" y="0"/>
          <wp:positionH relativeFrom="page">
            <wp:posOffset>2223</wp:posOffset>
          </wp:positionH>
          <wp:positionV relativeFrom="paragraph">
            <wp:posOffset>-628650</wp:posOffset>
          </wp:positionV>
          <wp:extent cx="7566413" cy="10857865"/>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1">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259"/>
    <w:multiLevelType w:val="hybridMultilevel"/>
    <w:tmpl w:val="5A4A4624"/>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1" w15:restartNumberingAfterBreak="0">
    <w:nsid w:val="06C60092"/>
    <w:multiLevelType w:val="multilevel"/>
    <w:tmpl w:val="AF386D18"/>
    <w:lvl w:ilvl="0">
      <w:start w:val="3"/>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EA4C00"/>
    <w:multiLevelType w:val="hybridMultilevel"/>
    <w:tmpl w:val="D0AC143C"/>
    <w:lvl w:ilvl="0" w:tplc="AC3041E4">
      <w:start w:val="1"/>
      <w:numFmt w:val="decimal"/>
      <w:lvlText w:val="%1."/>
      <w:lvlJc w:val="left"/>
      <w:pPr>
        <w:ind w:left="1069" w:hanging="360"/>
      </w:pPr>
      <w:rPr>
        <w:rFonts w:ascii="Calibri Light" w:hAnsi="Calibri Light" w:cs="Calibri Light" w:hint="default"/>
        <w:b/>
        <w:bCs/>
        <w:color w:val="7030A0"/>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3" w15:restartNumberingAfterBreak="0">
    <w:nsid w:val="10193E19"/>
    <w:multiLevelType w:val="hybridMultilevel"/>
    <w:tmpl w:val="262EFC9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4" w15:restartNumberingAfterBreak="0">
    <w:nsid w:val="1502271A"/>
    <w:multiLevelType w:val="multilevel"/>
    <w:tmpl w:val="8DD47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906A1C"/>
    <w:multiLevelType w:val="hybridMultilevel"/>
    <w:tmpl w:val="F16EAF22"/>
    <w:lvl w:ilvl="0" w:tplc="31281EB2">
      <w:start w:val="14"/>
      <w:numFmt w:val="bullet"/>
      <w:lvlText w:val="-"/>
      <w:lvlJc w:val="left"/>
      <w:pPr>
        <w:ind w:left="786" w:hanging="360"/>
      </w:pPr>
      <w:rPr>
        <w:rFonts w:ascii="Calibri Light" w:eastAsia="Calibri" w:hAnsi="Calibri Light" w:cs="Calibri Light"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cs="Wingdings" w:hint="default"/>
      </w:rPr>
    </w:lvl>
    <w:lvl w:ilvl="3" w:tplc="040C0001" w:tentative="1">
      <w:start w:val="1"/>
      <w:numFmt w:val="bullet"/>
      <w:lvlText w:val=""/>
      <w:lvlJc w:val="left"/>
      <w:pPr>
        <w:ind w:left="2946" w:hanging="360"/>
      </w:pPr>
      <w:rPr>
        <w:rFonts w:ascii="Symbol" w:hAnsi="Symbol" w:cs="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cs="Wingdings" w:hint="default"/>
      </w:rPr>
    </w:lvl>
    <w:lvl w:ilvl="6" w:tplc="040C0001" w:tentative="1">
      <w:start w:val="1"/>
      <w:numFmt w:val="bullet"/>
      <w:lvlText w:val=""/>
      <w:lvlJc w:val="left"/>
      <w:pPr>
        <w:ind w:left="5106" w:hanging="360"/>
      </w:pPr>
      <w:rPr>
        <w:rFonts w:ascii="Symbol" w:hAnsi="Symbol" w:cs="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cs="Wingdings" w:hint="default"/>
      </w:rPr>
    </w:lvl>
  </w:abstractNum>
  <w:abstractNum w:abstractNumId="6" w15:restartNumberingAfterBreak="0">
    <w:nsid w:val="15AB653F"/>
    <w:multiLevelType w:val="multilevel"/>
    <w:tmpl w:val="ECCC0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BB4059"/>
    <w:multiLevelType w:val="hybridMultilevel"/>
    <w:tmpl w:val="BCDAB26A"/>
    <w:lvl w:ilvl="0" w:tplc="31281EB2">
      <w:start w:val="14"/>
      <w:numFmt w:val="bullet"/>
      <w:lvlText w:val="-"/>
      <w:lvlJc w:val="left"/>
      <w:pPr>
        <w:ind w:left="1083" w:hanging="360"/>
      </w:pPr>
      <w:rPr>
        <w:rFonts w:ascii="Calibri Light" w:eastAsia="Calibri" w:hAnsi="Calibri Light" w:cs="Calibri Light" w:hint="default"/>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cs="Wingdings" w:hint="default"/>
      </w:rPr>
    </w:lvl>
    <w:lvl w:ilvl="3" w:tplc="040C0001" w:tentative="1">
      <w:start w:val="1"/>
      <w:numFmt w:val="bullet"/>
      <w:lvlText w:val=""/>
      <w:lvlJc w:val="left"/>
      <w:pPr>
        <w:ind w:left="3243" w:hanging="360"/>
      </w:pPr>
      <w:rPr>
        <w:rFonts w:ascii="Symbol" w:hAnsi="Symbol" w:cs="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cs="Wingdings" w:hint="default"/>
      </w:rPr>
    </w:lvl>
    <w:lvl w:ilvl="6" w:tplc="040C0001" w:tentative="1">
      <w:start w:val="1"/>
      <w:numFmt w:val="bullet"/>
      <w:lvlText w:val=""/>
      <w:lvlJc w:val="left"/>
      <w:pPr>
        <w:ind w:left="5403" w:hanging="360"/>
      </w:pPr>
      <w:rPr>
        <w:rFonts w:ascii="Symbol" w:hAnsi="Symbol" w:cs="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cs="Wingdings" w:hint="default"/>
      </w:rPr>
    </w:lvl>
  </w:abstractNum>
  <w:abstractNum w:abstractNumId="8" w15:restartNumberingAfterBreak="0">
    <w:nsid w:val="1E303D1F"/>
    <w:multiLevelType w:val="multilevel"/>
    <w:tmpl w:val="3E50E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6A5091"/>
    <w:multiLevelType w:val="hybridMultilevel"/>
    <w:tmpl w:val="DCCC2C16"/>
    <w:lvl w:ilvl="0" w:tplc="1B68DE04">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0116475"/>
    <w:multiLevelType w:val="multilevel"/>
    <w:tmpl w:val="4308F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AE77BC"/>
    <w:multiLevelType w:val="multilevel"/>
    <w:tmpl w:val="418C2174"/>
    <w:lvl w:ilvl="0">
      <w:start w:val="2"/>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80869DD"/>
    <w:multiLevelType w:val="hybridMultilevel"/>
    <w:tmpl w:val="FFE211A2"/>
    <w:lvl w:ilvl="0" w:tplc="31281EB2">
      <w:start w:val="14"/>
      <w:numFmt w:val="bullet"/>
      <w:lvlText w:val="-"/>
      <w:lvlJc w:val="left"/>
      <w:pPr>
        <w:ind w:left="786" w:hanging="360"/>
      </w:pPr>
      <w:rPr>
        <w:rFonts w:ascii="Calibri Light" w:eastAsia="Calibri" w:hAnsi="Calibri Light" w:cs="Calibri Light"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cs="Wingdings" w:hint="default"/>
      </w:rPr>
    </w:lvl>
    <w:lvl w:ilvl="3" w:tplc="040C0001" w:tentative="1">
      <w:start w:val="1"/>
      <w:numFmt w:val="bullet"/>
      <w:lvlText w:val=""/>
      <w:lvlJc w:val="left"/>
      <w:pPr>
        <w:ind w:left="2946" w:hanging="360"/>
      </w:pPr>
      <w:rPr>
        <w:rFonts w:ascii="Symbol" w:hAnsi="Symbol" w:cs="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cs="Wingdings" w:hint="default"/>
      </w:rPr>
    </w:lvl>
    <w:lvl w:ilvl="6" w:tplc="040C0001" w:tentative="1">
      <w:start w:val="1"/>
      <w:numFmt w:val="bullet"/>
      <w:lvlText w:val=""/>
      <w:lvlJc w:val="left"/>
      <w:pPr>
        <w:ind w:left="5106" w:hanging="360"/>
      </w:pPr>
      <w:rPr>
        <w:rFonts w:ascii="Symbol" w:hAnsi="Symbol" w:cs="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cs="Wingdings" w:hint="default"/>
      </w:rPr>
    </w:lvl>
  </w:abstractNum>
  <w:abstractNum w:abstractNumId="13" w15:restartNumberingAfterBreak="0">
    <w:nsid w:val="32EA04F6"/>
    <w:multiLevelType w:val="multilevel"/>
    <w:tmpl w:val="00622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F261DD"/>
    <w:multiLevelType w:val="hybridMultilevel"/>
    <w:tmpl w:val="A51A6778"/>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15" w15:restartNumberingAfterBreak="0">
    <w:nsid w:val="3F586340"/>
    <w:multiLevelType w:val="hybridMultilevel"/>
    <w:tmpl w:val="9462FF52"/>
    <w:lvl w:ilvl="0" w:tplc="7604089C">
      <w:start w:val="3"/>
      <w:numFmt w:val="bullet"/>
      <w:lvlText w:val="→"/>
      <w:lvlJc w:val="left"/>
      <w:pPr>
        <w:ind w:left="720" w:hanging="360"/>
      </w:pPr>
      <w:rPr>
        <w:rFonts w:ascii="Calibri Light" w:eastAsiaTheme="minorHAnsi" w:hAnsi="Calibri Light"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FED1E3E"/>
    <w:multiLevelType w:val="hybridMultilevel"/>
    <w:tmpl w:val="C81EB57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17" w15:restartNumberingAfterBreak="0">
    <w:nsid w:val="405C56DA"/>
    <w:multiLevelType w:val="multilevel"/>
    <w:tmpl w:val="562C6D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8F4237"/>
    <w:multiLevelType w:val="hybridMultilevel"/>
    <w:tmpl w:val="247E473A"/>
    <w:lvl w:ilvl="0" w:tplc="7FDA51D0">
      <w:start w:val="1"/>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44D90AB4"/>
    <w:multiLevelType w:val="hybridMultilevel"/>
    <w:tmpl w:val="E99818FA"/>
    <w:lvl w:ilvl="0" w:tplc="31281EB2">
      <w:start w:val="14"/>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7E8400A"/>
    <w:multiLevelType w:val="hybridMultilevel"/>
    <w:tmpl w:val="FD50A462"/>
    <w:lvl w:ilvl="0" w:tplc="823CCCB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15:restartNumberingAfterBreak="0">
    <w:nsid w:val="4EFF600A"/>
    <w:multiLevelType w:val="multilevel"/>
    <w:tmpl w:val="6B0E9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595936"/>
    <w:multiLevelType w:val="hybridMultilevel"/>
    <w:tmpl w:val="DF0A098A"/>
    <w:lvl w:ilvl="0" w:tplc="852A0C8E">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4F79D1"/>
    <w:multiLevelType w:val="multilevel"/>
    <w:tmpl w:val="197C07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572BD7"/>
    <w:multiLevelType w:val="multilevel"/>
    <w:tmpl w:val="02584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4A0E09"/>
    <w:multiLevelType w:val="hybridMultilevel"/>
    <w:tmpl w:val="7870C52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5EB62CEA"/>
    <w:multiLevelType w:val="multilevel"/>
    <w:tmpl w:val="6CFEB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0F16DA"/>
    <w:multiLevelType w:val="multilevel"/>
    <w:tmpl w:val="47BC52A6"/>
    <w:lvl w:ilvl="0">
      <w:start w:val="4"/>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85425BF"/>
    <w:multiLevelType w:val="multilevel"/>
    <w:tmpl w:val="B3A69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CD2F81"/>
    <w:multiLevelType w:val="hybridMultilevel"/>
    <w:tmpl w:val="213086D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AA96EB2"/>
    <w:multiLevelType w:val="multilevel"/>
    <w:tmpl w:val="E80E0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524C3"/>
    <w:multiLevelType w:val="hybridMultilevel"/>
    <w:tmpl w:val="F716D270"/>
    <w:lvl w:ilvl="0" w:tplc="B3EE56E2">
      <w:start w:val="1"/>
      <w:numFmt w:val="decimal"/>
      <w:lvlText w:val="%1."/>
      <w:lvlJc w:val="left"/>
      <w:pPr>
        <w:ind w:left="1352" w:hanging="360"/>
      </w:pPr>
      <w:rPr>
        <w:b/>
        <w:bCs/>
      </w:rPr>
    </w:lvl>
    <w:lvl w:ilvl="1" w:tplc="040C0019">
      <w:start w:val="1"/>
      <w:numFmt w:val="lowerLetter"/>
      <w:lvlText w:val="%2."/>
      <w:lvlJc w:val="left"/>
      <w:pPr>
        <w:ind w:left="2072" w:hanging="360"/>
      </w:pPr>
    </w:lvl>
    <w:lvl w:ilvl="2" w:tplc="040C001B">
      <w:start w:val="1"/>
      <w:numFmt w:val="lowerRoman"/>
      <w:lvlText w:val="%3."/>
      <w:lvlJc w:val="right"/>
      <w:pPr>
        <w:ind w:left="2792" w:hanging="180"/>
      </w:pPr>
    </w:lvl>
    <w:lvl w:ilvl="3" w:tplc="040C000F">
      <w:start w:val="1"/>
      <w:numFmt w:val="decimal"/>
      <w:lvlText w:val="%4."/>
      <w:lvlJc w:val="left"/>
      <w:pPr>
        <w:ind w:left="3512" w:hanging="360"/>
      </w:pPr>
    </w:lvl>
    <w:lvl w:ilvl="4" w:tplc="040C0019">
      <w:start w:val="1"/>
      <w:numFmt w:val="lowerLetter"/>
      <w:lvlText w:val="%5."/>
      <w:lvlJc w:val="left"/>
      <w:pPr>
        <w:ind w:left="4232" w:hanging="360"/>
      </w:pPr>
    </w:lvl>
    <w:lvl w:ilvl="5" w:tplc="040C001B">
      <w:start w:val="1"/>
      <w:numFmt w:val="lowerRoman"/>
      <w:lvlText w:val="%6."/>
      <w:lvlJc w:val="right"/>
      <w:pPr>
        <w:ind w:left="4952" w:hanging="180"/>
      </w:pPr>
    </w:lvl>
    <w:lvl w:ilvl="6" w:tplc="040C000F">
      <w:start w:val="1"/>
      <w:numFmt w:val="decimal"/>
      <w:lvlText w:val="%7."/>
      <w:lvlJc w:val="left"/>
      <w:pPr>
        <w:ind w:left="5672" w:hanging="360"/>
      </w:pPr>
    </w:lvl>
    <w:lvl w:ilvl="7" w:tplc="040C0019">
      <w:start w:val="1"/>
      <w:numFmt w:val="lowerLetter"/>
      <w:lvlText w:val="%8."/>
      <w:lvlJc w:val="left"/>
      <w:pPr>
        <w:ind w:left="6392" w:hanging="360"/>
      </w:pPr>
    </w:lvl>
    <w:lvl w:ilvl="8" w:tplc="040C001B">
      <w:start w:val="1"/>
      <w:numFmt w:val="lowerRoman"/>
      <w:lvlText w:val="%9."/>
      <w:lvlJc w:val="right"/>
      <w:pPr>
        <w:ind w:left="711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
  </w:num>
  <w:num w:numId="4">
    <w:abstractNumId w:val="29"/>
  </w:num>
  <w:num w:numId="5">
    <w:abstractNumId w:val="19"/>
  </w:num>
  <w:num w:numId="6">
    <w:abstractNumId w:val="21"/>
  </w:num>
  <w:num w:numId="7">
    <w:abstractNumId w:val="13"/>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0"/>
  </w:num>
  <w:num w:numId="11">
    <w:abstractNumId w:val="14"/>
  </w:num>
  <w:num w:numId="12">
    <w:abstractNumId w:val="16"/>
  </w:num>
  <w:num w:numId="13">
    <w:abstractNumId w:val="0"/>
  </w:num>
  <w:num w:numId="1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4"/>
  </w:num>
  <w:num w:numId="17">
    <w:abstractNumId w:val="17"/>
  </w:num>
  <w:num w:numId="18">
    <w:abstractNumId w:val="6"/>
  </w:num>
  <w:num w:numId="19">
    <w:abstractNumId w:val="28"/>
  </w:num>
  <w:num w:numId="20">
    <w:abstractNumId w:val="10"/>
  </w:num>
  <w:num w:numId="2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8"/>
  </w:num>
  <w:num w:numId="24">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6"/>
  </w:num>
  <w:num w:numId="27">
    <w:abstractNumId w:val="3"/>
  </w:num>
  <w:num w:numId="28">
    <w:abstractNumId w:val="0"/>
  </w:num>
  <w:num w:numId="29">
    <w:abstractNumId w:val="25"/>
  </w:num>
  <w:num w:numId="30">
    <w:abstractNumId w:val="5"/>
  </w:num>
  <w:num w:numId="31">
    <w:abstractNumId w:val="7"/>
  </w:num>
  <w:num w:numId="32">
    <w:abstractNumId w:val="12"/>
  </w:num>
  <w:num w:numId="33">
    <w:abstractNumId w:val="9"/>
  </w:num>
  <w:num w:numId="34">
    <w:abstractNumId w:val="22"/>
  </w:num>
  <w:num w:numId="35">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45"/>
    <w:rsid w:val="000016D9"/>
    <w:rsid w:val="00002692"/>
    <w:rsid w:val="00002E98"/>
    <w:rsid w:val="00004A80"/>
    <w:rsid w:val="00004FBF"/>
    <w:rsid w:val="00005430"/>
    <w:rsid w:val="000100A8"/>
    <w:rsid w:val="00010233"/>
    <w:rsid w:val="00011FA4"/>
    <w:rsid w:val="00011FC6"/>
    <w:rsid w:val="00015F2B"/>
    <w:rsid w:val="00016A87"/>
    <w:rsid w:val="00017022"/>
    <w:rsid w:val="00017B4A"/>
    <w:rsid w:val="0002110D"/>
    <w:rsid w:val="000218CA"/>
    <w:rsid w:val="000265A9"/>
    <w:rsid w:val="00031FA3"/>
    <w:rsid w:val="00033343"/>
    <w:rsid w:val="00033751"/>
    <w:rsid w:val="00034183"/>
    <w:rsid w:val="00035640"/>
    <w:rsid w:val="00036A8E"/>
    <w:rsid w:val="00037372"/>
    <w:rsid w:val="00037919"/>
    <w:rsid w:val="0004012B"/>
    <w:rsid w:val="00040CC0"/>
    <w:rsid w:val="00043870"/>
    <w:rsid w:val="00043C44"/>
    <w:rsid w:val="00044385"/>
    <w:rsid w:val="00044634"/>
    <w:rsid w:val="00047CD3"/>
    <w:rsid w:val="00050270"/>
    <w:rsid w:val="00050417"/>
    <w:rsid w:val="00056D99"/>
    <w:rsid w:val="00064975"/>
    <w:rsid w:val="00064FC7"/>
    <w:rsid w:val="000715BF"/>
    <w:rsid w:val="0007300D"/>
    <w:rsid w:val="000835F5"/>
    <w:rsid w:val="00084114"/>
    <w:rsid w:val="00085863"/>
    <w:rsid w:val="00086CF1"/>
    <w:rsid w:val="00087627"/>
    <w:rsid w:val="00092246"/>
    <w:rsid w:val="0009704C"/>
    <w:rsid w:val="000A2EE9"/>
    <w:rsid w:val="000A3277"/>
    <w:rsid w:val="000A414F"/>
    <w:rsid w:val="000A47DF"/>
    <w:rsid w:val="000A67B0"/>
    <w:rsid w:val="000A778E"/>
    <w:rsid w:val="000B043F"/>
    <w:rsid w:val="000B345B"/>
    <w:rsid w:val="000B424D"/>
    <w:rsid w:val="000B785A"/>
    <w:rsid w:val="000C03A8"/>
    <w:rsid w:val="000C089D"/>
    <w:rsid w:val="000C0D25"/>
    <w:rsid w:val="000C1A31"/>
    <w:rsid w:val="000C20B4"/>
    <w:rsid w:val="000C226C"/>
    <w:rsid w:val="000D5AEF"/>
    <w:rsid w:val="000D6D52"/>
    <w:rsid w:val="000E01E0"/>
    <w:rsid w:val="000E2B75"/>
    <w:rsid w:val="000E3CEF"/>
    <w:rsid w:val="000E46B0"/>
    <w:rsid w:val="000E5A36"/>
    <w:rsid w:val="000E5AB1"/>
    <w:rsid w:val="000F0F2C"/>
    <w:rsid w:val="000F2873"/>
    <w:rsid w:val="000F4EA4"/>
    <w:rsid w:val="000F6AFC"/>
    <w:rsid w:val="000F786B"/>
    <w:rsid w:val="00101399"/>
    <w:rsid w:val="001015DE"/>
    <w:rsid w:val="0010300C"/>
    <w:rsid w:val="001070A0"/>
    <w:rsid w:val="00107C43"/>
    <w:rsid w:val="00116A68"/>
    <w:rsid w:val="001227A7"/>
    <w:rsid w:val="0012507F"/>
    <w:rsid w:val="00126D56"/>
    <w:rsid w:val="0013058E"/>
    <w:rsid w:val="0013076E"/>
    <w:rsid w:val="00135316"/>
    <w:rsid w:val="00135AB8"/>
    <w:rsid w:val="00135AE8"/>
    <w:rsid w:val="00140E88"/>
    <w:rsid w:val="00142400"/>
    <w:rsid w:val="00154D6B"/>
    <w:rsid w:val="001562A2"/>
    <w:rsid w:val="0015752B"/>
    <w:rsid w:val="00157EE8"/>
    <w:rsid w:val="00160F3D"/>
    <w:rsid w:val="00161C38"/>
    <w:rsid w:val="00165B1C"/>
    <w:rsid w:val="00170B6A"/>
    <w:rsid w:val="00174923"/>
    <w:rsid w:val="00174E31"/>
    <w:rsid w:val="001756BD"/>
    <w:rsid w:val="001770B0"/>
    <w:rsid w:val="001800B7"/>
    <w:rsid w:val="001844C9"/>
    <w:rsid w:val="00185550"/>
    <w:rsid w:val="00185EBB"/>
    <w:rsid w:val="001871A3"/>
    <w:rsid w:val="00190850"/>
    <w:rsid w:val="00190F8D"/>
    <w:rsid w:val="001910EE"/>
    <w:rsid w:val="001933E9"/>
    <w:rsid w:val="0019367C"/>
    <w:rsid w:val="00197C3E"/>
    <w:rsid w:val="001A4292"/>
    <w:rsid w:val="001A44AF"/>
    <w:rsid w:val="001A5813"/>
    <w:rsid w:val="001A7EF5"/>
    <w:rsid w:val="001B072C"/>
    <w:rsid w:val="001B2639"/>
    <w:rsid w:val="001C1FC0"/>
    <w:rsid w:val="001C2D72"/>
    <w:rsid w:val="001C587F"/>
    <w:rsid w:val="001C6105"/>
    <w:rsid w:val="001C78F7"/>
    <w:rsid w:val="001D0FFD"/>
    <w:rsid w:val="001D2701"/>
    <w:rsid w:val="001D2C55"/>
    <w:rsid w:val="001D2DC4"/>
    <w:rsid w:val="001D2F49"/>
    <w:rsid w:val="001D36FF"/>
    <w:rsid w:val="001E0E9A"/>
    <w:rsid w:val="001E3E83"/>
    <w:rsid w:val="001E528B"/>
    <w:rsid w:val="001F24BC"/>
    <w:rsid w:val="001F3C06"/>
    <w:rsid w:val="001F7385"/>
    <w:rsid w:val="0020332E"/>
    <w:rsid w:val="00204300"/>
    <w:rsid w:val="00206DDA"/>
    <w:rsid w:val="002108EE"/>
    <w:rsid w:val="00214A15"/>
    <w:rsid w:val="00220891"/>
    <w:rsid w:val="00225F38"/>
    <w:rsid w:val="002271C1"/>
    <w:rsid w:val="00230777"/>
    <w:rsid w:val="0023111E"/>
    <w:rsid w:val="00234564"/>
    <w:rsid w:val="002374D1"/>
    <w:rsid w:val="00243032"/>
    <w:rsid w:val="00245845"/>
    <w:rsid w:val="002506DA"/>
    <w:rsid w:val="00253D1D"/>
    <w:rsid w:val="00254E4F"/>
    <w:rsid w:val="0025555C"/>
    <w:rsid w:val="0025588B"/>
    <w:rsid w:val="00255B6E"/>
    <w:rsid w:val="0025679B"/>
    <w:rsid w:val="00256C3E"/>
    <w:rsid w:val="00261B4D"/>
    <w:rsid w:val="00262073"/>
    <w:rsid w:val="00262205"/>
    <w:rsid w:val="00262588"/>
    <w:rsid w:val="00262B24"/>
    <w:rsid w:val="00263FD2"/>
    <w:rsid w:val="00265455"/>
    <w:rsid w:val="002674ED"/>
    <w:rsid w:val="00267B5A"/>
    <w:rsid w:val="00270861"/>
    <w:rsid w:val="00271B76"/>
    <w:rsid w:val="00271E2C"/>
    <w:rsid w:val="00272029"/>
    <w:rsid w:val="00273CCB"/>
    <w:rsid w:val="00274C4B"/>
    <w:rsid w:val="00275DA0"/>
    <w:rsid w:val="002768ED"/>
    <w:rsid w:val="00277080"/>
    <w:rsid w:val="00282B99"/>
    <w:rsid w:val="00284ADF"/>
    <w:rsid w:val="002860F3"/>
    <w:rsid w:val="00290AE7"/>
    <w:rsid w:val="002931E0"/>
    <w:rsid w:val="002951D5"/>
    <w:rsid w:val="00296ABF"/>
    <w:rsid w:val="00297FE6"/>
    <w:rsid w:val="002A130E"/>
    <w:rsid w:val="002A3E6B"/>
    <w:rsid w:val="002B1FC4"/>
    <w:rsid w:val="002B4B56"/>
    <w:rsid w:val="002C0A24"/>
    <w:rsid w:val="002C11C0"/>
    <w:rsid w:val="002C4442"/>
    <w:rsid w:val="002C6CF6"/>
    <w:rsid w:val="002C6F24"/>
    <w:rsid w:val="002C7657"/>
    <w:rsid w:val="002D3142"/>
    <w:rsid w:val="002D4831"/>
    <w:rsid w:val="002E25AD"/>
    <w:rsid w:val="002E61F4"/>
    <w:rsid w:val="002E65EF"/>
    <w:rsid w:val="002E7F59"/>
    <w:rsid w:val="002F0842"/>
    <w:rsid w:val="002F0C6E"/>
    <w:rsid w:val="002F14B9"/>
    <w:rsid w:val="002F599F"/>
    <w:rsid w:val="002F749C"/>
    <w:rsid w:val="002F7A50"/>
    <w:rsid w:val="00302129"/>
    <w:rsid w:val="003023D0"/>
    <w:rsid w:val="003112E4"/>
    <w:rsid w:val="00313134"/>
    <w:rsid w:val="00313C7F"/>
    <w:rsid w:val="00316242"/>
    <w:rsid w:val="003178DD"/>
    <w:rsid w:val="00320A8F"/>
    <w:rsid w:val="003219B1"/>
    <w:rsid w:val="00322AE9"/>
    <w:rsid w:val="00324B6F"/>
    <w:rsid w:val="0032540E"/>
    <w:rsid w:val="00334343"/>
    <w:rsid w:val="00335727"/>
    <w:rsid w:val="00336BCB"/>
    <w:rsid w:val="0034386A"/>
    <w:rsid w:val="00343E41"/>
    <w:rsid w:val="0034540B"/>
    <w:rsid w:val="0034574B"/>
    <w:rsid w:val="0034697A"/>
    <w:rsid w:val="00351B25"/>
    <w:rsid w:val="00361E81"/>
    <w:rsid w:val="00367109"/>
    <w:rsid w:val="00371B17"/>
    <w:rsid w:val="00372D9A"/>
    <w:rsid w:val="00373992"/>
    <w:rsid w:val="003772F9"/>
    <w:rsid w:val="00380C7A"/>
    <w:rsid w:val="00381E6B"/>
    <w:rsid w:val="00383BB1"/>
    <w:rsid w:val="00387751"/>
    <w:rsid w:val="00393B54"/>
    <w:rsid w:val="003941B6"/>
    <w:rsid w:val="003A4071"/>
    <w:rsid w:val="003A457B"/>
    <w:rsid w:val="003A5B56"/>
    <w:rsid w:val="003A7EBA"/>
    <w:rsid w:val="003B0FC0"/>
    <w:rsid w:val="003B2DB3"/>
    <w:rsid w:val="003B3B08"/>
    <w:rsid w:val="003B6B82"/>
    <w:rsid w:val="003B6FB3"/>
    <w:rsid w:val="003B7C0F"/>
    <w:rsid w:val="003C0233"/>
    <w:rsid w:val="003C0BC3"/>
    <w:rsid w:val="003C0FCC"/>
    <w:rsid w:val="003C296B"/>
    <w:rsid w:val="003C30E4"/>
    <w:rsid w:val="003C4417"/>
    <w:rsid w:val="003C5BB2"/>
    <w:rsid w:val="003C6F0B"/>
    <w:rsid w:val="003D015E"/>
    <w:rsid w:val="003D053F"/>
    <w:rsid w:val="003D5A0A"/>
    <w:rsid w:val="003D6646"/>
    <w:rsid w:val="003E0F78"/>
    <w:rsid w:val="003E388B"/>
    <w:rsid w:val="003E3C3A"/>
    <w:rsid w:val="003E4751"/>
    <w:rsid w:val="003E5559"/>
    <w:rsid w:val="003E72EA"/>
    <w:rsid w:val="003F3762"/>
    <w:rsid w:val="003F7133"/>
    <w:rsid w:val="004020C7"/>
    <w:rsid w:val="00402720"/>
    <w:rsid w:val="00402793"/>
    <w:rsid w:val="00403D17"/>
    <w:rsid w:val="00404CEC"/>
    <w:rsid w:val="00406C3F"/>
    <w:rsid w:val="00407AF9"/>
    <w:rsid w:val="00410404"/>
    <w:rsid w:val="00410E43"/>
    <w:rsid w:val="0041451F"/>
    <w:rsid w:val="00415606"/>
    <w:rsid w:val="00420ADC"/>
    <w:rsid w:val="004219A4"/>
    <w:rsid w:val="00421CC8"/>
    <w:rsid w:val="004226DC"/>
    <w:rsid w:val="00424A0E"/>
    <w:rsid w:val="0042647B"/>
    <w:rsid w:val="00426999"/>
    <w:rsid w:val="0042769A"/>
    <w:rsid w:val="00427A1D"/>
    <w:rsid w:val="004335C7"/>
    <w:rsid w:val="00434543"/>
    <w:rsid w:val="00440155"/>
    <w:rsid w:val="0045057E"/>
    <w:rsid w:val="00454FA1"/>
    <w:rsid w:val="004567A7"/>
    <w:rsid w:val="00456AE6"/>
    <w:rsid w:val="00456C1B"/>
    <w:rsid w:val="004621EB"/>
    <w:rsid w:val="00462963"/>
    <w:rsid w:val="00463332"/>
    <w:rsid w:val="00465DBC"/>
    <w:rsid w:val="0046753C"/>
    <w:rsid w:val="00470545"/>
    <w:rsid w:val="00473C97"/>
    <w:rsid w:val="00474D7A"/>
    <w:rsid w:val="00476178"/>
    <w:rsid w:val="00477624"/>
    <w:rsid w:val="00477F06"/>
    <w:rsid w:val="004811EE"/>
    <w:rsid w:val="00482FE4"/>
    <w:rsid w:val="004909F1"/>
    <w:rsid w:val="004A4555"/>
    <w:rsid w:val="004B09C2"/>
    <w:rsid w:val="004B111B"/>
    <w:rsid w:val="004B4503"/>
    <w:rsid w:val="004B6DFE"/>
    <w:rsid w:val="004B70A2"/>
    <w:rsid w:val="004B70A4"/>
    <w:rsid w:val="004B7532"/>
    <w:rsid w:val="004C1C3F"/>
    <w:rsid w:val="004C2913"/>
    <w:rsid w:val="004C34C0"/>
    <w:rsid w:val="004D67CF"/>
    <w:rsid w:val="004D703D"/>
    <w:rsid w:val="004E3EA6"/>
    <w:rsid w:val="004E524C"/>
    <w:rsid w:val="004E6076"/>
    <w:rsid w:val="004E69EC"/>
    <w:rsid w:val="004E6D9D"/>
    <w:rsid w:val="004E6F57"/>
    <w:rsid w:val="004F4D7D"/>
    <w:rsid w:val="004F5F65"/>
    <w:rsid w:val="004F60ED"/>
    <w:rsid w:val="005011CA"/>
    <w:rsid w:val="00502ED3"/>
    <w:rsid w:val="00505421"/>
    <w:rsid w:val="005068FB"/>
    <w:rsid w:val="00510C19"/>
    <w:rsid w:val="00512290"/>
    <w:rsid w:val="0051510A"/>
    <w:rsid w:val="005156EB"/>
    <w:rsid w:val="00517845"/>
    <w:rsid w:val="00517B1C"/>
    <w:rsid w:val="005237BB"/>
    <w:rsid w:val="00523ED9"/>
    <w:rsid w:val="00525C0F"/>
    <w:rsid w:val="005312DF"/>
    <w:rsid w:val="00533097"/>
    <w:rsid w:val="005443AC"/>
    <w:rsid w:val="005444BF"/>
    <w:rsid w:val="005466A4"/>
    <w:rsid w:val="00550B10"/>
    <w:rsid w:val="0056088F"/>
    <w:rsid w:val="005632A1"/>
    <w:rsid w:val="0056782B"/>
    <w:rsid w:val="00567EF7"/>
    <w:rsid w:val="005713DC"/>
    <w:rsid w:val="00571DFD"/>
    <w:rsid w:val="005724C1"/>
    <w:rsid w:val="00574C0A"/>
    <w:rsid w:val="005804BF"/>
    <w:rsid w:val="00581B22"/>
    <w:rsid w:val="00583069"/>
    <w:rsid w:val="005846BD"/>
    <w:rsid w:val="00585FDA"/>
    <w:rsid w:val="0058744B"/>
    <w:rsid w:val="00595C5B"/>
    <w:rsid w:val="005A347A"/>
    <w:rsid w:val="005A39AE"/>
    <w:rsid w:val="005A45FB"/>
    <w:rsid w:val="005A4DCC"/>
    <w:rsid w:val="005A5114"/>
    <w:rsid w:val="005A678F"/>
    <w:rsid w:val="005A717F"/>
    <w:rsid w:val="005A760B"/>
    <w:rsid w:val="005A781D"/>
    <w:rsid w:val="005B09BE"/>
    <w:rsid w:val="005B652B"/>
    <w:rsid w:val="005B6A19"/>
    <w:rsid w:val="005B6E4F"/>
    <w:rsid w:val="005B7645"/>
    <w:rsid w:val="005C0C45"/>
    <w:rsid w:val="005C1EE0"/>
    <w:rsid w:val="005C4233"/>
    <w:rsid w:val="005C5070"/>
    <w:rsid w:val="005C51E5"/>
    <w:rsid w:val="005D11B5"/>
    <w:rsid w:val="005D38B0"/>
    <w:rsid w:val="005D6352"/>
    <w:rsid w:val="005D721F"/>
    <w:rsid w:val="005E137B"/>
    <w:rsid w:val="005E3153"/>
    <w:rsid w:val="005F0B13"/>
    <w:rsid w:val="005F142D"/>
    <w:rsid w:val="005F2A0F"/>
    <w:rsid w:val="005F769D"/>
    <w:rsid w:val="00600770"/>
    <w:rsid w:val="00601A80"/>
    <w:rsid w:val="00601AFE"/>
    <w:rsid w:val="0061089C"/>
    <w:rsid w:val="00611F81"/>
    <w:rsid w:val="006124A6"/>
    <w:rsid w:val="00615BD3"/>
    <w:rsid w:val="006178A5"/>
    <w:rsid w:val="00617E3B"/>
    <w:rsid w:val="00622904"/>
    <w:rsid w:val="00624F73"/>
    <w:rsid w:val="0062578E"/>
    <w:rsid w:val="00626F9B"/>
    <w:rsid w:val="00627D9A"/>
    <w:rsid w:val="006301F1"/>
    <w:rsid w:val="00631B96"/>
    <w:rsid w:val="00631E28"/>
    <w:rsid w:val="00633AC9"/>
    <w:rsid w:val="00641755"/>
    <w:rsid w:val="00645129"/>
    <w:rsid w:val="006477D0"/>
    <w:rsid w:val="00647EF5"/>
    <w:rsid w:val="0065224E"/>
    <w:rsid w:val="00654D3D"/>
    <w:rsid w:val="006574E7"/>
    <w:rsid w:val="006578C0"/>
    <w:rsid w:val="00661015"/>
    <w:rsid w:val="006641E2"/>
    <w:rsid w:val="0066483E"/>
    <w:rsid w:val="00666C5C"/>
    <w:rsid w:val="006676AA"/>
    <w:rsid w:val="00670E60"/>
    <w:rsid w:val="00672001"/>
    <w:rsid w:val="00672885"/>
    <w:rsid w:val="006733B2"/>
    <w:rsid w:val="00674CB5"/>
    <w:rsid w:val="00677754"/>
    <w:rsid w:val="00682665"/>
    <w:rsid w:val="00682842"/>
    <w:rsid w:val="006850C6"/>
    <w:rsid w:val="00686DD4"/>
    <w:rsid w:val="00691F91"/>
    <w:rsid w:val="006A0103"/>
    <w:rsid w:val="006A1DA5"/>
    <w:rsid w:val="006A40DF"/>
    <w:rsid w:val="006A78DC"/>
    <w:rsid w:val="006B0533"/>
    <w:rsid w:val="006B489A"/>
    <w:rsid w:val="006B6E1F"/>
    <w:rsid w:val="006C31A3"/>
    <w:rsid w:val="006C3A0F"/>
    <w:rsid w:val="006C44CF"/>
    <w:rsid w:val="006C4BFB"/>
    <w:rsid w:val="006C5F22"/>
    <w:rsid w:val="006C66FE"/>
    <w:rsid w:val="006D0F87"/>
    <w:rsid w:val="006D329A"/>
    <w:rsid w:val="006D6032"/>
    <w:rsid w:val="006E05B7"/>
    <w:rsid w:val="006E0D64"/>
    <w:rsid w:val="006E3E6F"/>
    <w:rsid w:val="006E4DBF"/>
    <w:rsid w:val="006F1F5C"/>
    <w:rsid w:val="006F3765"/>
    <w:rsid w:val="006F5571"/>
    <w:rsid w:val="006F5FF6"/>
    <w:rsid w:val="006F71FD"/>
    <w:rsid w:val="006F73EA"/>
    <w:rsid w:val="006F7A69"/>
    <w:rsid w:val="006F7BFB"/>
    <w:rsid w:val="007010B6"/>
    <w:rsid w:val="00704B96"/>
    <w:rsid w:val="00713E57"/>
    <w:rsid w:val="007158F0"/>
    <w:rsid w:val="007159D0"/>
    <w:rsid w:val="00720096"/>
    <w:rsid w:val="00722692"/>
    <w:rsid w:val="0072276E"/>
    <w:rsid w:val="00723BC3"/>
    <w:rsid w:val="00725825"/>
    <w:rsid w:val="007266E8"/>
    <w:rsid w:val="007269D7"/>
    <w:rsid w:val="007270BF"/>
    <w:rsid w:val="0072713A"/>
    <w:rsid w:val="00727AB2"/>
    <w:rsid w:val="007303A1"/>
    <w:rsid w:val="0073479E"/>
    <w:rsid w:val="00741C48"/>
    <w:rsid w:val="00741E05"/>
    <w:rsid w:val="007467D9"/>
    <w:rsid w:val="00746A02"/>
    <w:rsid w:val="00751621"/>
    <w:rsid w:val="00751DF7"/>
    <w:rsid w:val="0075421C"/>
    <w:rsid w:val="00754FAD"/>
    <w:rsid w:val="007550A7"/>
    <w:rsid w:val="00755269"/>
    <w:rsid w:val="007634BB"/>
    <w:rsid w:val="00764B19"/>
    <w:rsid w:val="0076583E"/>
    <w:rsid w:val="00773B54"/>
    <w:rsid w:val="00777C5D"/>
    <w:rsid w:val="00780EEA"/>
    <w:rsid w:val="0078170B"/>
    <w:rsid w:val="007829A9"/>
    <w:rsid w:val="00782F85"/>
    <w:rsid w:val="007838F3"/>
    <w:rsid w:val="007907AF"/>
    <w:rsid w:val="00791027"/>
    <w:rsid w:val="007928EF"/>
    <w:rsid w:val="007935C7"/>
    <w:rsid w:val="0079368E"/>
    <w:rsid w:val="0079393B"/>
    <w:rsid w:val="00793EC2"/>
    <w:rsid w:val="00794A69"/>
    <w:rsid w:val="0079623B"/>
    <w:rsid w:val="007A08B2"/>
    <w:rsid w:val="007A1738"/>
    <w:rsid w:val="007A2487"/>
    <w:rsid w:val="007A45CB"/>
    <w:rsid w:val="007A58DE"/>
    <w:rsid w:val="007A695C"/>
    <w:rsid w:val="007B4DEF"/>
    <w:rsid w:val="007B5E9B"/>
    <w:rsid w:val="007C04A2"/>
    <w:rsid w:val="007C1161"/>
    <w:rsid w:val="007C2B8A"/>
    <w:rsid w:val="007C354D"/>
    <w:rsid w:val="007C58B3"/>
    <w:rsid w:val="007C73E6"/>
    <w:rsid w:val="007D01ED"/>
    <w:rsid w:val="007D6C71"/>
    <w:rsid w:val="007D74B5"/>
    <w:rsid w:val="007E42DC"/>
    <w:rsid w:val="007E4ADC"/>
    <w:rsid w:val="007E749E"/>
    <w:rsid w:val="007F0467"/>
    <w:rsid w:val="007F19E7"/>
    <w:rsid w:val="007F2FE2"/>
    <w:rsid w:val="00800947"/>
    <w:rsid w:val="00801B5B"/>
    <w:rsid w:val="00811995"/>
    <w:rsid w:val="00812D2F"/>
    <w:rsid w:val="00820116"/>
    <w:rsid w:val="008229F3"/>
    <w:rsid w:val="008235A8"/>
    <w:rsid w:val="008262E0"/>
    <w:rsid w:val="00826979"/>
    <w:rsid w:val="00826CBC"/>
    <w:rsid w:val="008273AA"/>
    <w:rsid w:val="008277DE"/>
    <w:rsid w:val="008318BC"/>
    <w:rsid w:val="00834314"/>
    <w:rsid w:val="00834671"/>
    <w:rsid w:val="00836769"/>
    <w:rsid w:val="0083769B"/>
    <w:rsid w:val="00840695"/>
    <w:rsid w:val="00840C5D"/>
    <w:rsid w:val="0084171D"/>
    <w:rsid w:val="00844127"/>
    <w:rsid w:val="00844A80"/>
    <w:rsid w:val="00851627"/>
    <w:rsid w:val="00855276"/>
    <w:rsid w:val="00857985"/>
    <w:rsid w:val="008655F3"/>
    <w:rsid w:val="00866AB7"/>
    <w:rsid w:val="00875B4D"/>
    <w:rsid w:val="008766F8"/>
    <w:rsid w:val="00877130"/>
    <w:rsid w:val="00891051"/>
    <w:rsid w:val="00893EE0"/>
    <w:rsid w:val="0089499F"/>
    <w:rsid w:val="00894A88"/>
    <w:rsid w:val="00894EC4"/>
    <w:rsid w:val="008A0BDD"/>
    <w:rsid w:val="008A4BD4"/>
    <w:rsid w:val="008B1A1A"/>
    <w:rsid w:val="008B2794"/>
    <w:rsid w:val="008B7067"/>
    <w:rsid w:val="008B7D01"/>
    <w:rsid w:val="008C16DB"/>
    <w:rsid w:val="008C321F"/>
    <w:rsid w:val="008C3D90"/>
    <w:rsid w:val="008C44BA"/>
    <w:rsid w:val="008D08BF"/>
    <w:rsid w:val="008D21D7"/>
    <w:rsid w:val="008D23A4"/>
    <w:rsid w:val="008D2915"/>
    <w:rsid w:val="008D33D4"/>
    <w:rsid w:val="008D4E6A"/>
    <w:rsid w:val="008D548F"/>
    <w:rsid w:val="008D6E3D"/>
    <w:rsid w:val="008E1A2F"/>
    <w:rsid w:val="008E21A4"/>
    <w:rsid w:val="008E3868"/>
    <w:rsid w:val="008E3CD9"/>
    <w:rsid w:val="008F15EC"/>
    <w:rsid w:val="008F16CA"/>
    <w:rsid w:val="008F4C80"/>
    <w:rsid w:val="00903FE9"/>
    <w:rsid w:val="009123F7"/>
    <w:rsid w:val="00916F40"/>
    <w:rsid w:val="00917067"/>
    <w:rsid w:val="0092009D"/>
    <w:rsid w:val="009202F5"/>
    <w:rsid w:val="00922B14"/>
    <w:rsid w:val="00925BE4"/>
    <w:rsid w:val="009276EF"/>
    <w:rsid w:val="0093245C"/>
    <w:rsid w:val="0093425B"/>
    <w:rsid w:val="00934C39"/>
    <w:rsid w:val="00946410"/>
    <w:rsid w:val="00946732"/>
    <w:rsid w:val="00947556"/>
    <w:rsid w:val="00950572"/>
    <w:rsid w:val="00952B16"/>
    <w:rsid w:val="009709F8"/>
    <w:rsid w:val="00975949"/>
    <w:rsid w:val="00976842"/>
    <w:rsid w:val="00976A6D"/>
    <w:rsid w:val="00976CFB"/>
    <w:rsid w:val="00977751"/>
    <w:rsid w:val="00982BE5"/>
    <w:rsid w:val="00982DD4"/>
    <w:rsid w:val="009847C8"/>
    <w:rsid w:val="00985532"/>
    <w:rsid w:val="0098716D"/>
    <w:rsid w:val="00994039"/>
    <w:rsid w:val="0099512A"/>
    <w:rsid w:val="00997CB9"/>
    <w:rsid w:val="009A106B"/>
    <w:rsid w:val="009A3A0C"/>
    <w:rsid w:val="009A3C66"/>
    <w:rsid w:val="009A4816"/>
    <w:rsid w:val="009A62EE"/>
    <w:rsid w:val="009B5F2F"/>
    <w:rsid w:val="009B790E"/>
    <w:rsid w:val="009C5E03"/>
    <w:rsid w:val="009C633C"/>
    <w:rsid w:val="009C6CA6"/>
    <w:rsid w:val="009D3155"/>
    <w:rsid w:val="009D51CB"/>
    <w:rsid w:val="009D7961"/>
    <w:rsid w:val="009D7F0F"/>
    <w:rsid w:val="009E189D"/>
    <w:rsid w:val="009E1DF0"/>
    <w:rsid w:val="009E2093"/>
    <w:rsid w:val="009E20D4"/>
    <w:rsid w:val="009E3D8F"/>
    <w:rsid w:val="009E7B10"/>
    <w:rsid w:val="009F02FE"/>
    <w:rsid w:val="009F122E"/>
    <w:rsid w:val="009F4B42"/>
    <w:rsid w:val="00A005E6"/>
    <w:rsid w:val="00A039A3"/>
    <w:rsid w:val="00A04AB3"/>
    <w:rsid w:val="00A072B2"/>
    <w:rsid w:val="00A11695"/>
    <w:rsid w:val="00A11DAC"/>
    <w:rsid w:val="00A1212A"/>
    <w:rsid w:val="00A16A79"/>
    <w:rsid w:val="00A17B65"/>
    <w:rsid w:val="00A20275"/>
    <w:rsid w:val="00A21215"/>
    <w:rsid w:val="00A221D9"/>
    <w:rsid w:val="00A248FB"/>
    <w:rsid w:val="00A25DEE"/>
    <w:rsid w:val="00A30DF5"/>
    <w:rsid w:val="00A30E91"/>
    <w:rsid w:val="00A32D0F"/>
    <w:rsid w:val="00A33302"/>
    <w:rsid w:val="00A3607B"/>
    <w:rsid w:val="00A44A9A"/>
    <w:rsid w:val="00A4613C"/>
    <w:rsid w:val="00A508C3"/>
    <w:rsid w:val="00A52DF8"/>
    <w:rsid w:val="00A60EDE"/>
    <w:rsid w:val="00A62575"/>
    <w:rsid w:val="00A63E36"/>
    <w:rsid w:val="00A6620E"/>
    <w:rsid w:val="00A67017"/>
    <w:rsid w:val="00A67228"/>
    <w:rsid w:val="00A673FF"/>
    <w:rsid w:val="00A701D6"/>
    <w:rsid w:val="00A71240"/>
    <w:rsid w:val="00A71B84"/>
    <w:rsid w:val="00A756C4"/>
    <w:rsid w:val="00A76123"/>
    <w:rsid w:val="00A8064D"/>
    <w:rsid w:val="00A82CBF"/>
    <w:rsid w:val="00A8407D"/>
    <w:rsid w:val="00A84FFD"/>
    <w:rsid w:val="00A8571B"/>
    <w:rsid w:val="00A85FF7"/>
    <w:rsid w:val="00A935EA"/>
    <w:rsid w:val="00A970A8"/>
    <w:rsid w:val="00AA2B48"/>
    <w:rsid w:val="00AA45C0"/>
    <w:rsid w:val="00AA50B9"/>
    <w:rsid w:val="00AA6963"/>
    <w:rsid w:val="00AB25B6"/>
    <w:rsid w:val="00AB795C"/>
    <w:rsid w:val="00AC059B"/>
    <w:rsid w:val="00AC479F"/>
    <w:rsid w:val="00AC7949"/>
    <w:rsid w:val="00AC7BDF"/>
    <w:rsid w:val="00AD0371"/>
    <w:rsid w:val="00AD0401"/>
    <w:rsid w:val="00AD1EB2"/>
    <w:rsid w:val="00AD4F0A"/>
    <w:rsid w:val="00AD792C"/>
    <w:rsid w:val="00AE01EC"/>
    <w:rsid w:val="00AE09DF"/>
    <w:rsid w:val="00AE2B68"/>
    <w:rsid w:val="00AE2EEC"/>
    <w:rsid w:val="00AE3763"/>
    <w:rsid w:val="00AE5E3C"/>
    <w:rsid w:val="00AE78F4"/>
    <w:rsid w:val="00AF539A"/>
    <w:rsid w:val="00AF5776"/>
    <w:rsid w:val="00AF6062"/>
    <w:rsid w:val="00AF6453"/>
    <w:rsid w:val="00AF6727"/>
    <w:rsid w:val="00AF695A"/>
    <w:rsid w:val="00AF7533"/>
    <w:rsid w:val="00AF7EB1"/>
    <w:rsid w:val="00B01137"/>
    <w:rsid w:val="00B0311D"/>
    <w:rsid w:val="00B034CD"/>
    <w:rsid w:val="00B0401F"/>
    <w:rsid w:val="00B0431D"/>
    <w:rsid w:val="00B050D9"/>
    <w:rsid w:val="00B14400"/>
    <w:rsid w:val="00B1559B"/>
    <w:rsid w:val="00B2080E"/>
    <w:rsid w:val="00B21051"/>
    <w:rsid w:val="00B2339D"/>
    <w:rsid w:val="00B30B0F"/>
    <w:rsid w:val="00B32F18"/>
    <w:rsid w:val="00B33A8F"/>
    <w:rsid w:val="00B34FAB"/>
    <w:rsid w:val="00B3509C"/>
    <w:rsid w:val="00B36A8D"/>
    <w:rsid w:val="00B42725"/>
    <w:rsid w:val="00B42C9F"/>
    <w:rsid w:val="00B440C5"/>
    <w:rsid w:val="00B534EA"/>
    <w:rsid w:val="00B54248"/>
    <w:rsid w:val="00B604F2"/>
    <w:rsid w:val="00B61C4B"/>
    <w:rsid w:val="00B64623"/>
    <w:rsid w:val="00B661A9"/>
    <w:rsid w:val="00B737D4"/>
    <w:rsid w:val="00B77D86"/>
    <w:rsid w:val="00B82D8D"/>
    <w:rsid w:val="00B85096"/>
    <w:rsid w:val="00B862E6"/>
    <w:rsid w:val="00B9097A"/>
    <w:rsid w:val="00B95951"/>
    <w:rsid w:val="00B97ADA"/>
    <w:rsid w:val="00BB5A7A"/>
    <w:rsid w:val="00BB6DA3"/>
    <w:rsid w:val="00BC14AB"/>
    <w:rsid w:val="00BC1B76"/>
    <w:rsid w:val="00BC1EA5"/>
    <w:rsid w:val="00BC23F2"/>
    <w:rsid w:val="00BC47A6"/>
    <w:rsid w:val="00BC60D2"/>
    <w:rsid w:val="00BC7133"/>
    <w:rsid w:val="00BD1394"/>
    <w:rsid w:val="00BD707B"/>
    <w:rsid w:val="00BD714E"/>
    <w:rsid w:val="00BE1464"/>
    <w:rsid w:val="00BE47F0"/>
    <w:rsid w:val="00BE623B"/>
    <w:rsid w:val="00BF0C39"/>
    <w:rsid w:val="00BF3653"/>
    <w:rsid w:val="00C05B28"/>
    <w:rsid w:val="00C06379"/>
    <w:rsid w:val="00C126AB"/>
    <w:rsid w:val="00C14B7E"/>
    <w:rsid w:val="00C1614C"/>
    <w:rsid w:val="00C17644"/>
    <w:rsid w:val="00C22055"/>
    <w:rsid w:val="00C22CE7"/>
    <w:rsid w:val="00C27093"/>
    <w:rsid w:val="00C30D1A"/>
    <w:rsid w:val="00C32590"/>
    <w:rsid w:val="00C33FDB"/>
    <w:rsid w:val="00C35259"/>
    <w:rsid w:val="00C37443"/>
    <w:rsid w:val="00C402B4"/>
    <w:rsid w:val="00C40DEC"/>
    <w:rsid w:val="00C45E3E"/>
    <w:rsid w:val="00C47BA7"/>
    <w:rsid w:val="00C55FB6"/>
    <w:rsid w:val="00C574AE"/>
    <w:rsid w:val="00C61640"/>
    <w:rsid w:val="00C638AD"/>
    <w:rsid w:val="00C65358"/>
    <w:rsid w:val="00C70FEA"/>
    <w:rsid w:val="00C71BA0"/>
    <w:rsid w:val="00C728AC"/>
    <w:rsid w:val="00C770A5"/>
    <w:rsid w:val="00C80266"/>
    <w:rsid w:val="00C8395F"/>
    <w:rsid w:val="00C83F4E"/>
    <w:rsid w:val="00C91238"/>
    <w:rsid w:val="00C95E66"/>
    <w:rsid w:val="00CA03D6"/>
    <w:rsid w:val="00CA0629"/>
    <w:rsid w:val="00CA1D8B"/>
    <w:rsid w:val="00CA2CB3"/>
    <w:rsid w:val="00CA763C"/>
    <w:rsid w:val="00CB128C"/>
    <w:rsid w:val="00CB6E88"/>
    <w:rsid w:val="00CB7634"/>
    <w:rsid w:val="00CC0830"/>
    <w:rsid w:val="00CC3FB2"/>
    <w:rsid w:val="00CC4A72"/>
    <w:rsid w:val="00CC6145"/>
    <w:rsid w:val="00CC7931"/>
    <w:rsid w:val="00CD10E8"/>
    <w:rsid w:val="00CD337B"/>
    <w:rsid w:val="00CE38FF"/>
    <w:rsid w:val="00CF7ACA"/>
    <w:rsid w:val="00D0100F"/>
    <w:rsid w:val="00D01B24"/>
    <w:rsid w:val="00D02CD1"/>
    <w:rsid w:val="00D0395B"/>
    <w:rsid w:val="00D10B95"/>
    <w:rsid w:val="00D14948"/>
    <w:rsid w:val="00D16CC0"/>
    <w:rsid w:val="00D16CEC"/>
    <w:rsid w:val="00D17A98"/>
    <w:rsid w:val="00D2000A"/>
    <w:rsid w:val="00D21041"/>
    <w:rsid w:val="00D235E1"/>
    <w:rsid w:val="00D259DE"/>
    <w:rsid w:val="00D30480"/>
    <w:rsid w:val="00D339AF"/>
    <w:rsid w:val="00D354DD"/>
    <w:rsid w:val="00D40F3A"/>
    <w:rsid w:val="00D419FD"/>
    <w:rsid w:val="00D4204C"/>
    <w:rsid w:val="00D431A4"/>
    <w:rsid w:val="00D4522E"/>
    <w:rsid w:val="00D45B5B"/>
    <w:rsid w:val="00D53679"/>
    <w:rsid w:val="00D604C4"/>
    <w:rsid w:val="00D61D40"/>
    <w:rsid w:val="00D6340D"/>
    <w:rsid w:val="00D634CF"/>
    <w:rsid w:val="00D637EC"/>
    <w:rsid w:val="00D64802"/>
    <w:rsid w:val="00D67100"/>
    <w:rsid w:val="00D67B1B"/>
    <w:rsid w:val="00D67C4C"/>
    <w:rsid w:val="00D735E2"/>
    <w:rsid w:val="00D73A1C"/>
    <w:rsid w:val="00D759BE"/>
    <w:rsid w:val="00D82284"/>
    <w:rsid w:val="00D83477"/>
    <w:rsid w:val="00D84373"/>
    <w:rsid w:val="00D876AF"/>
    <w:rsid w:val="00D909B0"/>
    <w:rsid w:val="00D91C1F"/>
    <w:rsid w:val="00DA00E8"/>
    <w:rsid w:val="00DA3A8D"/>
    <w:rsid w:val="00DA4176"/>
    <w:rsid w:val="00DA4AF7"/>
    <w:rsid w:val="00DA6B23"/>
    <w:rsid w:val="00DB1945"/>
    <w:rsid w:val="00DB43DE"/>
    <w:rsid w:val="00DB4C2B"/>
    <w:rsid w:val="00DC4E21"/>
    <w:rsid w:val="00DD1573"/>
    <w:rsid w:val="00DD4B49"/>
    <w:rsid w:val="00DD6E07"/>
    <w:rsid w:val="00DE32EA"/>
    <w:rsid w:val="00DE66B1"/>
    <w:rsid w:val="00DE790E"/>
    <w:rsid w:val="00DF0040"/>
    <w:rsid w:val="00DF0F44"/>
    <w:rsid w:val="00DF3AA0"/>
    <w:rsid w:val="00DF4884"/>
    <w:rsid w:val="00DF493A"/>
    <w:rsid w:val="00DF5494"/>
    <w:rsid w:val="00DF5C6D"/>
    <w:rsid w:val="00DF693B"/>
    <w:rsid w:val="00E00BD8"/>
    <w:rsid w:val="00E01325"/>
    <w:rsid w:val="00E0759E"/>
    <w:rsid w:val="00E124AD"/>
    <w:rsid w:val="00E1437B"/>
    <w:rsid w:val="00E14972"/>
    <w:rsid w:val="00E152C6"/>
    <w:rsid w:val="00E15D29"/>
    <w:rsid w:val="00E16598"/>
    <w:rsid w:val="00E206AA"/>
    <w:rsid w:val="00E21720"/>
    <w:rsid w:val="00E21D78"/>
    <w:rsid w:val="00E2552C"/>
    <w:rsid w:val="00E257BF"/>
    <w:rsid w:val="00E26D7A"/>
    <w:rsid w:val="00E3046C"/>
    <w:rsid w:val="00E31749"/>
    <w:rsid w:val="00E31E51"/>
    <w:rsid w:val="00E35D18"/>
    <w:rsid w:val="00E423EE"/>
    <w:rsid w:val="00E43C71"/>
    <w:rsid w:val="00E43CCB"/>
    <w:rsid w:val="00E43E7A"/>
    <w:rsid w:val="00E5350A"/>
    <w:rsid w:val="00E5365E"/>
    <w:rsid w:val="00E60807"/>
    <w:rsid w:val="00E61C5E"/>
    <w:rsid w:val="00E61DE0"/>
    <w:rsid w:val="00E64B66"/>
    <w:rsid w:val="00E6546F"/>
    <w:rsid w:val="00E655D2"/>
    <w:rsid w:val="00E65D80"/>
    <w:rsid w:val="00E6606E"/>
    <w:rsid w:val="00E708C6"/>
    <w:rsid w:val="00E711D9"/>
    <w:rsid w:val="00E74B9D"/>
    <w:rsid w:val="00E822EB"/>
    <w:rsid w:val="00E825C2"/>
    <w:rsid w:val="00E84CD5"/>
    <w:rsid w:val="00E85686"/>
    <w:rsid w:val="00E874FD"/>
    <w:rsid w:val="00E92FD0"/>
    <w:rsid w:val="00E9315E"/>
    <w:rsid w:val="00E94B93"/>
    <w:rsid w:val="00E977E0"/>
    <w:rsid w:val="00EA0127"/>
    <w:rsid w:val="00EA1D58"/>
    <w:rsid w:val="00EA3A3C"/>
    <w:rsid w:val="00EA5B79"/>
    <w:rsid w:val="00EB3F3B"/>
    <w:rsid w:val="00EB45D4"/>
    <w:rsid w:val="00EB6AE1"/>
    <w:rsid w:val="00EB6D28"/>
    <w:rsid w:val="00EC0D07"/>
    <w:rsid w:val="00EC13D9"/>
    <w:rsid w:val="00EC15D9"/>
    <w:rsid w:val="00EC671B"/>
    <w:rsid w:val="00EC7990"/>
    <w:rsid w:val="00ED152D"/>
    <w:rsid w:val="00ED2B91"/>
    <w:rsid w:val="00ED2E37"/>
    <w:rsid w:val="00ED3A8E"/>
    <w:rsid w:val="00ED7850"/>
    <w:rsid w:val="00EE16F9"/>
    <w:rsid w:val="00EE2A51"/>
    <w:rsid w:val="00EE479D"/>
    <w:rsid w:val="00EE4E27"/>
    <w:rsid w:val="00EE78C3"/>
    <w:rsid w:val="00EF23B2"/>
    <w:rsid w:val="00EF439D"/>
    <w:rsid w:val="00EF471C"/>
    <w:rsid w:val="00EF48CE"/>
    <w:rsid w:val="00EF5DA9"/>
    <w:rsid w:val="00EF6145"/>
    <w:rsid w:val="00EF653C"/>
    <w:rsid w:val="00EF6EDA"/>
    <w:rsid w:val="00F01DEC"/>
    <w:rsid w:val="00F02ABA"/>
    <w:rsid w:val="00F036C0"/>
    <w:rsid w:val="00F0424D"/>
    <w:rsid w:val="00F06C5C"/>
    <w:rsid w:val="00F071C2"/>
    <w:rsid w:val="00F07503"/>
    <w:rsid w:val="00F10EF2"/>
    <w:rsid w:val="00F15419"/>
    <w:rsid w:val="00F175B6"/>
    <w:rsid w:val="00F20367"/>
    <w:rsid w:val="00F224DF"/>
    <w:rsid w:val="00F26612"/>
    <w:rsid w:val="00F3001F"/>
    <w:rsid w:val="00F32AD5"/>
    <w:rsid w:val="00F32EC6"/>
    <w:rsid w:val="00F344EE"/>
    <w:rsid w:val="00F37DC9"/>
    <w:rsid w:val="00F41D64"/>
    <w:rsid w:val="00F464E4"/>
    <w:rsid w:val="00F46E24"/>
    <w:rsid w:val="00F47843"/>
    <w:rsid w:val="00F47CF5"/>
    <w:rsid w:val="00F56472"/>
    <w:rsid w:val="00F5773C"/>
    <w:rsid w:val="00F61AE2"/>
    <w:rsid w:val="00F641A1"/>
    <w:rsid w:val="00F64FB8"/>
    <w:rsid w:val="00F65E15"/>
    <w:rsid w:val="00F676D4"/>
    <w:rsid w:val="00F6799E"/>
    <w:rsid w:val="00F67AA0"/>
    <w:rsid w:val="00F72C6F"/>
    <w:rsid w:val="00F77B8B"/>
    <w:rsid w:val="00F815D0"/>
    <w:rsid w:val="00F82C87"/>
    <w:rsid w:val="00F83CA1"/>
    <w:rsid w:val="00F840C6"/>
    <w:rsid w:val="00F8669D"/>
    <w:rsid w:val="00F874F7"/>
    <w:rsid w:val="00F93363"/>
    <w:rsid w:val="00F93B12"/>
    <w:rsid w:val="00F9406B"/>
    <w:rsid w:val="00F95387"/>
    <w:rsid w:val="00F95EFE"/>
    <w:rsid w:val="00F96B86"/>
    <w:rsid w:val="00FA0BB7"/>
    <w:rsid w:val="00FA2C88"/>
    <w:rsid w:val="00FA3CEC"/>
    <w:rsid w:val="00FA6EAB"/>
    <w:rsid w:val="00FA73AB"/>
    <w:rsid w:val="00FB090E"/>
    <w:rsid w:val="00FB41DF"/>
    <w:rsid w:val="00FB4F57"/>
    <w:rsid w:val="00FC2250"/>
    <w:rsid w:val="00FD43B5"/>
    <w:rsid w:val="00FD479E"/>
    <w:rsid w:val="00FD5916"/>
    <w:rsid w:val="00FD6287"/>
    <w:rsid w:val="00FD6FDF"/>
    <w:rsid w:val="00FD72E7"/>
    <w:rsid w:val="00FD7489"/>
    <w:rsid w:val="00FE3690"/>
    <w:rsid w:val="00FE45F8"/>
    <w:rsid w:val="00FE7AD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85FA6"/>
  <w15:docId w15:val="{17CD6BDD-5EFB-4DAC-AADD-6E10A704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D333E"/>
    <w:rPr>
      <w:rFonts w:ascii="Lucida Grande" w:hAnsi="Lucida Grande"/>
      <w:lang w:val="fr-FR"/>
    </w:rPr>
  </w:style>
  <w:style w:type="paragraph" w:styleId="Titre1">
    <w:name w:val="heading 1"/>
    <w:basedOn w:val="Normal"/>
    <w:next w:val="Normal"/>
    <w:link w:val="Titre1Car"/>
    <w:rsid w:val="00FD72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rsid w:val="00FD72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Pieddepage"/>
    <w:qFormat/>
    <w:rsid w:val="00037B6D"/>
    <w:pPr>
      <w:tabs>
        <w:tab w:val="clear" w:pos="4703"/>
        <w:tab w:val="clear" w:pos="9406"/>
        <w:tab w:val="center" w:pos="4536"/>
        <w:tab w:val="right" w:pos="9072"/>
      </w:tabs>
      <w:spacing w:after="200" w:line="276" w:lineRule="auto"/>
      <w:jc w:val="both"/>
    </w:pPr>
    <w:rPr>
      <w:rFonts w:ascii="Times New Roman" w:eastAsia="Calibri" w:hAnsi="Times New Roman" w:cs="Times New Roman"/>
      <w:b/>
      <w:sz w:val="16"/>
      <w:szCs w:val="16"/>
      <w:u w:val="single"/>
      <w:lang w:val="en-US"/>
    </w:rPr>
  </w:style>
  <w:style w:type="paragraph" w:styleId="Pieddepage">
    <w:name w:val="footer"/>
    <w:basedOn w:val="Normal"/>
    <w:link w:val="PieddepageCar"/>
    <w:uiPriority w:val="99"/>
    <w:unhideWhenUsed/>
    <w:rsid w:val="00037B6D"/>
    <w:pPr>
      <w:tabs>
        <w:tab w:val="center" w:pos="4703"/>
        <w:tab w:val="right" w:pos="9406"/>
      </w:tabs>
    </w:pPr>
  </w:style>
  <w:style w:type="character" w:customStyle="1" w:styleId="PieddepageCar">
    <w:name w:val="Pied de page Car"/>
    <w:basedOn w:val="Policepardfaut"/>
    <w:link w:val="Pieddepage"/>
    <w:uiPriority w:val="99"/>
    <w:rsid w:val="00037B6D"/>
    <w:rPr>
      <w:lang w:val="fr-FR"/>
    </w:rPr>
  </w:style>
  <w:style w:type="paragraph" w:styleId="En-tte">
    <w:name w:val="header"/>
    <w:basedOn w:val="Normal"/>
    <w:link w:val="En-tteCar"/>
    <w:rsid w:val="00DB1945"/>
    <w:pPr>
      <w:tabs>
        <w:tab w:val="center" w:pos="4703"/>
        <w:tab w:val="right" w:pos="9406"/>
      </w:tabs>
    </w:pPr>
  </w:style>
  <w:style w:type="character" w:customStyle="1" w:styleId="En-tteCar">
    <w:name w:val="En-tête Car"/>
    <w:basedOn w:val="Policepardfaut"/>
    <w:link w:val="En-tte"/>
    <w:rsid w:val="00DB1945"/>
    <w:rPr>
      <w:rFonts w:ascii="Lucida Grande" w:hAnsi="Lucida Grande"/>
      <w:lang w:val="fr-FR"/>
    </w:rPr>
  </w:style>
  <w:style w:type="character" w:styleId="Numrodepage">
    <w:name w:val="page number"/>
    <w:basedOn w:val="Policepardfaut"/>
    <w:rsid w:val="00DB1945"/>
  </w:style>
  <w:style w:type="character" w:styleId="Lienhypertexte">
    <w:name w:val="Hyperlink"/>
    <w:basedOn w:val="Policepardfaut"/>
    <w:uiPriority w:val="99"/>
    <w:rsid w:val="00B534EA"/>
    <w:rPr>
      <w:color w:val="0000FF" w:themeColor="hyperlink"/>
      <w:u w:val="single"/>
    </w:rPr>
  </w:style>
  <w:style w:type="character" w:customStyle="1" w:styleId="Mentionnonrsolue1">
    <w:name w:val="Mention non résolue1"/>
    <w:basedOn w:val="Policepardfaut"/>
    <w:rsid w:val="00B534EA"/>
    <w:rPr>
      <w:color w:val="808080"/>
      <w:shd w:val="clear" w:color="auto" w:fill="E6E6E6"/>
    </w:rPr>
  </w:style>
  <w:style w:type="paragraph" w:styleId="Paragraphedeliste">
    <w:name w:val="List Paragraph"/>
    <w:basedOn w:val="Normal"/>
    <w:uiPriority w:val="34"/>
    <w:qFormat/>
    <w:rsid w:val="00B534EA"/>
    <w:pPr>
      <w:ind w:left="720"/>
      <w:contextualSpacing/>
    </w:pPr>
  </w:style>
  <w:style w:type="character" w:styleId="Marquedecommentaire">
    <w:name w:val="annotation reference"/>
    <w:basedOn w:val="Policepardfaut"/>
    <w:semiHidden/>
    <w:unhideWhenUsed/>
    <w:rsid w:val="00DC4E21"/>
    <w:rPr>
      <w:sz w:val="16"/>
      <w:szCs w:val="16"/>
    </w:rPr>
  </w:style>
  <w:style w:type="paragraph" w:styleId="Commentaire">
    <w:name w:val="annotation text"/>
    <w:basedOn w:val="Normal"/>
    <w:link w:val="CommentaireCar"/>
    <w:unhideWhenUsed/>
    <w:rsid w:val="00DC4E21"/>
    <w:rPr>
      <w:sz w:val="20"/>
      <w:szCs w:val="20"/>
    </w:rPr>
  </w:style>
  <w:style w:type="character" w:customStyle="1" w:styleId="CommentaireCar">
    <w:name w:val="Commentaire Car"/>
    <w:basedOn w:val="Policepardfaut"/>
    <w:link w:val="Commentaire"/>
    <w:rsid w:val="00DC4E21"/>
    <w:rPr>
      <w:rFonts w:ascii="Lucida Grande" w:hAnsi="Lucida Grande"/>
      <w:sz w:val="20"/>
      <w:szCs w:val="20"/>
      <w:lang w:val="fr-FR"/>
    </w:rPr>
  </w:style>
  <w:style w:type="paragraph" w:styleId="Objetducommentaire">
    <w:name w:val="annotation subject"/>
    <w:basedOn w:val="Commentaire"/>
    <w:next w:val="Commentaire"/>
    <w:link w:val="ObjetducommentaireCar"/>
    <w:semiHidden/>
    <w:unhideWhenUsed/>
    <w:rsid w:val="00DC4E21"/>
    <w:rPr>
      <w:b/>
      <w:bCs/>
    </w:rPr>
  </w:style>
  <w:style w:type="character" w:customStyle="1" w:styleId="ObjetducommentaireCar">
    <w:name w:val="Objet du commentaire Car"/>
    <w:basedOn w:val="CommentaireCar"/>
    <w:link w:val="Objetducommentaire"/>
    <w:semiHidden/>
    <w:rsid w:val="00DC4E21"/>
    <w:rPr>
      <w:rFonts w:ascii="Lucida Grande" w:hAnsi="Lucida Grande"/>
      <w:b/>
      <w:bCs/>
      <w:sz w:val="20"/>
      <w:szCs w:val="20"/>
      <w:lang w:val="fr-FR"/>
    </w:rPr>
  </w:style>
  <w:style w:type="paragraph" w:styleId="Textedebulles">
    <w:name w:val="Balloon Text"/>
    <w:basedOn w:val="Normal"/>
    <w:link w:val="TextedebullesCar"/>
    <w:semiHidden/>
    <w:unhideWhenUsed/>
    <w:rsid w:val="00DC4E21"/>
    <w:rPr>
      <w:rFonts w:ascii="Segoe UI" w:hAnsi="Segoe UI" w:cs="Segoe UI"/>
      <w:sz w:val="18"/>
      <w:szCs w:val="18"/>
    </w:rPr>
  </w:style>
  <w:style w:type="character" w:customStyle="1" w:styleId="TextedebullesCar">
    <w:name w:val="Texte de bulles Car"/>
    <w:basedOn w:val="Policepardfaut"/>
    <w:link w:val="Textedebulles"/>
    <w:semiHidden/>
    <w:rsid w:val="00DC4E21"/>
    <w:rPr>
      <w:rFonts w:ascii="Segoe UI" w:hAnsi="Segoe UI" w:cs="Segoe UI"/>
      <w:sz w:val="18"/>
      <w:szCs w:val="18"/>
      <w:lang w:val="fr-FR"/>
    </w:rPr>
  </w:style>
  <w:style w:type="table" w:styleId="Grilledutableau">
    <w:name w:val="Table Grid"/>
    <w:basedOn w:val="TableauNormal"/>
    <w:uiPriority w:val="39"/>
    <w:rsid w:val="00A6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4F60ED"/>
    <w:rPr>
      <w:sz w:val="20"/>
      <w:szCs w:val="20"/>
    </w:rPr>
  </w:style>
  <w:style w:type="character" w:customStyle="1" w:styleId="NotedebasdepageCar">
    <w:name w:val="Note de bas de page Car"/>
    <w:basedOn w:val="Policepardfaut"/>
    <w:link w:val="Notedebasdepage"/>
    <w:semiHidden/>
    <w:rsid w:val="004F60ED"/>
    <w:rPr>
      <w:rFonts w:ascii="Lucida Grande" w:hAnsi="Lucida Grande"/>
      <w:sz w:val="20"/>
      <w:szCs w:val="20"/>
      <w:lang w:val="fr-FR"/>
    </w:rPr>
  </w:style>
  <w:style w:type="character" w:styleId="Appelnotedebasdep">
    <w:name w:val="footnote reference"/>
    <w:basedOn w:val="Policepardfaut"/>
    <w:semiHidden/>
    <w:unhideWhenUsed/>
    <w:rsid w:val="004F60ED"/>
    <w:rPr>
      <w:vertAlign w:val="superscript"/>
    </w:rPr>
  </w:style>
  <w:style w:type="character" w:styleId="Mentionnonrsolue">
    <w:name w:val="Unresolved Mention"/>
    <w:basedOn w:val="Policepardfaut"/>
    <w:rsid w:val="001A4292"/>
    <w:rPr>
      <w:color w:val="605E5C"/>
      <w:shd w:val="clear" w:color="auto" w:fill="E1DFDD"/>
    </w:rPr>
  </w:style>
  <w:style w:type="character" w:customStyle="1" w:styleId="Titre1Car">
    <w:name w:val="Titre 1 Car"/>
    <w:basedOn w:val="Policepardfaut"/>
    <w:link w:val="Titre1"/>
    <w:rsid w:val="00FD72E7"/>
    <w:rPr>
      <w:rFonts w:asciiTheme="majorHAnsi" w:eastAsiaTheme="majorEastAsia" w:hAnsiTheme="majorHAnsi" w:cstheme="majorBidi"/>
      <w:color w:val="365F91" w:themeColor="accent1" w:themeShade="BF"/>
      <w:sz w:val="32"/>
      <w:szCs w:val="32"/>
      <w:lang w:val="fr-FR"/>
    </w:rPr>
  </w:style>
  <w:style w:type="paragraph" w:styleId="En-ttedetabledesmatires">
    <w:name w:val="TOC Heading"/>
    <w:basedOn w:val="Titre1"/>
    <w:next w:val="Normal"/>
    <w:uiPriority w:val="39"/>
    <w:unhideWhenUsed/>
    <w:qFormat/>
    <w:rsid w:val="00FD72E7"/>
    <w:pPr>
      <w:spacing w:line="259" w:lineRule="auto"/>
      <w:outlineLvl w:val="9"/>
    </w:pPr>
    <w:rPr>
      <w:lang w:eastAsia="fr-FR"/>
    </w:rPr>
  </w:style>
  <w:style w:type="character" w:customStyle="1" w:styleId="Titre2Car">
    <w:name w:val="Titre 2 Car"/>
    <w:basedOn w:val="Policepardfaut"/>
    <w:link w:val="Titre2"/>
    <w:rsid w:val="00FD72E7"/>
    <w:rPr>
      <w:rFonts w:asciiTheme="majorHAnsi" w:eastAsiaTheme="majorEastAsia" w:hAnsiTheme="majorHAnsi" w:cstheme="majorBidi"/>
      <w:color w:val="365F91" w:themeColor="accent1" w:themeShade="BF"/>
      <w:sz w:val="26"/>
      <w:szCs w:val="26"/>
      <w:lang w:val="fr-FR"/>
    </w:rPr>
  </w:style>
  <w:style w:type="paragraph" w:styleId="TM1">
    <w:name w:val="toc 1"/>
    <w:basedOn w:val="Normal"/>
    <w:next w:val="Normal"/>
    <w:autoRedefine/>
    <w:uiPriority w:val="39"/>
    <w:unhideWhenUsed/>
    <w:rsid w:val="00FD72E7"/>
    <w:pPr>
      <w:spacing w:after="100"/>
    </w:pPr>
  </w:style>
  <w:style w:type="paragraph" w:styleId="TM2">
    <w:name w:val="toc 2"/>
    <w:basedOn w:val="Normal"/>
    <w:next w:val="Normal"/>
    <w:autoRedefine/>
    <w:uiPriority w:val="39"/>
    <w:unhideWhenUsed/>
    <w:rsid w:val="00FD72E7"/>
    <w:pPr>
      <w:spacing w:after="100"/>
      <w:ind w:left="240"/>
    </w:pPr>
  </w:style>
  <w:style w:type="paragraph" w:styleId="TM3">
    <w:name w:val="toc 3"/>
    <w:basedOn w:val="Normal"/>
    <w:next w:val="Normal"/>
    <w:autoRedefine/>
    <w:uiPriority w:val="39"/>
    <w:unhideWhenUsed/>
    <w:rsid w:val="00FD72E7"/>
    <w:pPr>
      <w:spacing w:after="100"/>
      <w:ind w:left="480"/>
    </w:pPr>
  </w:style>
  <w:style w:type="paragraph" w:styleId="Titre">
    <w:name w:val="Title"/>
    <w:basedOn w:val="Normal"/>
    <w:next w:val="Normal"/>
    <w:link w:val="TitreCar"/>
    <w:uiPriority w:val="10"/>
    <w:qFormat/>
    <w:rsid w:val="003A7EB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3A7EBA"/>
    <w:rPr>
      <w:rFonts w:asciiTheme="majorHAnsi" w:eastAsiaTheme="majorEastAsia" w:hAnsiTheme="majorHAnsi" w:cstheme="majorBidi"/>
      <w:color w:val="404040" w:themeColor="text1" w:themeTint="BF"/>
      <w:spacing w:val="-10"/>
      <w:kern w:val="28"/>
      <w:sz w:val="56"/>
      <w:szCs w:val="56"/>
      <w:lang w:val="fr-FR" w:eastAsia="fr-FR"/>
    </w:rPr>
  </w:style>
  <w:style w:type="character" w:customStyle="1" w:styleId="apple-converted-space">
    <w:name w:val="apple-converted-space"/>
    <w:basedOn w:val="Policepardfaut"/>
    <w:rsid w:val="004E3EA6"/>
  </w:style>
  <w:style w:type="character" w:styleId="Lienhypertextesuivivisit">
    <w:name w:val="FollowedHyperlink"/>
    <w:basedOn w:val="Policepardfaut"/>
    <w:rsid w:val="00FA73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2719">
      <w:bodyDiv w:val="1"/>
      <w:marLeft w:val="0"/>
      <w:marRight w:val="0"/>
      <w:marTop w:val="0"/>
      <w:marBottom w:val="0"/>
      <w:divBdr>
        <w:top w:val="none" w:sz="0" w:space="0" w:color="auto"/>
        <w:left w:val="none" w:sz="0" w:space="0" w:color="auto"/>
        <w:bottom w:val="none" w:sz="0" w:space="0" w:color="auto"/>
        <w:right w:val="none" w:sz="0" w:space="0" w:color="auto"/>
      </w:divBdr>
    </w:div>
    <w:div w:id="90199710">
      <w:bodyDiv w:val="1"/>
      <w:marLeft w:val="0"/>
      <w:marRight w:val="0"/>
      <w:marTop w:val="0"/>
      <w:marBottom w:val="0"/>
      <w:divBdr>
        <w:top w:val="none" w:sz="0" w:space="0" w:color="auto"/>
        <w:left w:val="none" w:sz="0" w:space="0" w:color="auto"/>
        <w:bottom w:val="none" w:sz="0" w:space="0" w:color="auto"/>
        <w:right w:val="none" w:sz="0" w:space="0" w:color="auto"/>
      </w:divBdr>
    </w:div>
    <w:div w:id="916013357">
      <w:bodyDiv w:val="1"/>
      <w:marLeft w:val="0"/>
      <w:marRight w:val="0"/>
      <w:marTop w:val="0"/>
      <w:marBottom w:val="0"/>
      <w:divBdr>
        <w:top w:val="none" w:sz="0" w:space="0" w:color="auto"/>
        <w:left w:val="none" w:sz="0" w:space="0" w:color="auto"/>
        <w:bottom w:val="none" w:sz="0" w:space="0" w:color="auto"/>
        <w:right w:val="none" w:sz="0" w:space="0" w:color="auto"/>
      </w:divBdr>
    </w:div>
    <w:div w:id="1122309409">
      <w:bodyDiv w:val="1"/>
      <w:marLeft w:val="0"/>
      <w:marRight w:val="0"/>
      <w:marTop w:val="0"/>
      <w:marBottom w:val="0"/>
      <w:divBdr>
        <w:top w:val="none" w:sz="0" w:space="0" w:color="auto"/>
        <w:left w:val="none" w:sz="0" w:space="0" w:color="auto"/>
        <w:bottom w:val="none" w:sz="0" w:space="0" w:color="auto"/>
        <w:right w:val="none" w:sz="0" w:space="0" w:color="auto"/>
      </w:divBdr>
    </w:div>
    <w:div w:id="1199469890">
      <w:bodyDiv w:val="1"/>
      <w:marLeft w:val="0"/>
      <w:marRight w:val="0"/>
      <w:marTop w:val="0"/>
      <w:marBottom w:val="0"/>
      <w:divBdr>
        <w:top w:val="none" w:sz="0" w:space="0" w:color="auto"/>
        <w:left w:val="none" w:sz="0" w:space="0" w:color="auto"/>
        <w:bottom w:val="none" w:sz="0" w:space="0" w:color="auto"/>
        <w:right w:val="none" w:sz="0" w:space="0" w:color="auto"/>
      </w:divBdr>
    </w:div>
    <w:div w:id="1361316435">
      <w:bodyDiv w:val="1"/>
      <w:marLeft w:val="0"/>
      <w:marRight w:val="0"/>
      <w:marTop w:val="0"/>
      <w:marBottom w:val="0"/>
      <w:divBdr>
        <w:top w:val="none" w:sz="0" w:space="0" w:color="auto"/>
        <w:left w:val="none" w:sz="0" w:space="0" w:color="auto"/>
        <w:bottom w:val="none" w:sz="0" w:space="0" w:color="auto"/>
        <w:right w:val="none" w:sz="0" w:space="0" w:color="auto"/>
      </w:divBdr>
    </w:div>
    <w:div w:id="1750537894">
      <w:bodyDiv w:val="1"/>
      <w:marLeft w:val="0"/>
      <w:marRight w:val="0"/>
      <w:marTop w:val="0"/>
      <w:marBottom w:val="0"/>
      <w:divBdr>
        <w:top w:val="none" w:sz="0" w:space="0" w:color="auto"/>
        <w:left w:val="none" w:sz="0" w:space="0" w:color="auto"/>
        <w:bottom w:val="none" w:sz="0" w:space="0" w:color="auto"/>
        <w:right w:val="none" w:sz="0" w:space="0" w:color="auto"/>
      </w:divBdr>
    </w:div>
    <w:div w:id="1769158617">
      <w:bodyDiv w:val="1"/>
      <w:marLeft w:val="0"/>
      <w:marRight w:val="0"/>
      <w:marTop w:val="0"/>
      <w:marBottom w:val="0"/>
      <w:divBdr>
        <w:top w:val="none" w:sz="0" w:space="0" w:color="auto"/>
        <w:left w:val="none" w:sz="0" w:space="0" w:color="auto"/>
        <w:bottom w:val="none" w:sz="0" w:space="0" w:color="auto"/>
        <w:right w:val="none" w:sz="0" w:space="0" w:color="auto"/>
      </w:divBdr>
      <w:divsChild>
        <w:div w:id="1812020833">
          <w:marLeft w:val="0"/>
          <w:marRight w:val="0"/>
          <w:marTop w:val="0"/>
          <w:marBottom w:val="0"/>
          <w:divBdr>
            <w:top w:val="none" w:sz="0" w:space="0" w:color="auto"/>
            <w:left w:val="none" w:sz="0" w:space="0" w:color="auto"/>
            <w:bottom w:val="none" w:sz="0" w:space="0" w:color="auto"/>
            <w:right w:val="none" w:sz="0" w:space="0" w:color="auto"/>
          </w:divBdr>
          <w:divsChild>
            <w:div w:id="953712418">
              <w:marLeft w:val="0"/>
              <w:marRight w:val="0"/>
              <w:marTop w:val="0"/>
              <w:marBottom w:val="0"/>
              <w:divBdr>
                <w:top w:val="none" w:sz="0" w:space="0" w:color="auto"/>
                <w:left w:val="none" w:sz="0" w:space="0" w:color="auto"/>
                <w:bottom w:val="none" w:sz="0" w:space="0" w:color="auto"/>
                <w:right w:val="none" w:sz="0" w:space="0" w:color="auto"/>
              </w:divBdr>
              <w:divsChild>
                <w:div w:id="802382573">
                  <w:marLeft w:val="0"/>
                  <w:marRight w:val="0"/>
                  <w:marTop w:val="0"/>
                  <w:marBottom w:val="0"/>
                  <w:divBdr>
                    <w:top w:val="none" w:sz="0" w:space="0" w:color="auto"/>
                    <w:left w:val="none" w:sz="0" w:space="0" w:color="auto"/>
                    <w:bottom w:val="none" w:sz="0" w:space="0" w:color="auto"/>
                    <w:right w:val="none" w:sz="0" w:space="0" w:color="auto"/>
                  </w:divBdr>
                  <w:divsChild>
                    <w:div w:id="1002203214">
                      <w:marLeft w:val="0"/>
                      <w:marRight w:val="0"/>
                      <w:marTop w:val="0"/>
                      <w:marBottom w:val="0"/>
                      <w:divBdr>
                        <w:top w:val="none" w:sz="0" w:space="0" w:color="auto"/>
                        <w:left w:val="none" w:sz="0" w:space="0" w:color="auto"/>
                        <w:bottom w:val="none" w:sz="0" w:space="0" w:color="auto"/>
                        <w:right w:val="none" w:sz="0" w:space="0" w:color="auto"/>
                      </w:divBdr>
                      <w:divsChild>
                        <w:div w:id="267615589">
                          <w:marLeft w:val="0"/>
                          <w:marRight w:val="0"/>
                          <w:marTop w:val="0"/>
                          <w:marBottom w:val="0"/>
                          <w:divBdr>
                            <w:top w:val="none" w:sz="0" w:space="0" w:color="auto"/>
                            <w:left w:val="none" w:sz="0" w:space="0" w:color="auto"/>
                            <w:bottom w:val="none" w:sz="0" w:space="0" w:color="auto"/>
                            <w:right w:val="none" w:sz="0" w:space="0" w:color="auto"/>
                          </w:divBdr>
                          <w:divsChild>
                            <w:div w:id="549877295">
                              <w:marLeft w:val="0"/>
                              <w:marRight w:val="0"/>
                              <w:marTop w:val="0"/>
                              <w:marBottom w:val="0"/>
                              <w:divBdr>
                                <w:top w:val="none" w:sz="0" w:space="0" w:color="auto"/>
                                <w:left w:val="none" w:sz="0" w:space="0" w:color="auto"/>
                                <w:bottom w:val="none" w:sz="0" w:space="0" w:color="auto"/>
                                <w:right w:val="none" w:sz="0" w:space="0" w:color="auto"/>
                              </w:divBdr>
                              <w:divsChild>
                                <w:div w:id="1832141843">
                                  <w:marLeft w:val="0"/>
                                  <w:marRight w:val="0"/>
                                  <w:marTop w:val="0"/>
                                  <w:marBottom w:val="75"/>
                                  <w:divBdr>
                                    <w:top w:val="none" w:sz="0" w:space="0" w:color="auto"/>
                                    <w:left w:val="none" w:sz="0" w:space="0" w:color="auto"/>
                                    <w:bottom w:val="none" w:sz="0" w:space="0" w:color="auto"/>
                                    <w:right w:val="none" w:sz="0" w:space="0" w:color="auto"/>
                                  </w:divBdr>
                                  <w:divsChild>
                                    <w:div w:id="358822374">
                                      <w:marLeft w:val="0"/>
                                      <w:marRight w:val="-4710"/>
                                      <w:marTop w:val="75"/>
                                      <w:marBottom w:val="0"/>
                                      <w:divBdr>
                                        <w:top w:val="none" w:sz="0" w:space="0" w:color="auto"/>
                                        <w:left w:val="none" w:sz="0" w:space="0" w:color="auto"/>
                                        <w:bottom w:val="none" w:sz="0" w:space="0" w:color="auto"/>
                                        <w:right w:val="none" w:sz="0" w:space="0" w:color="auto"/>
                                      </w:divBdr>
                                      <w:divsChild>
                                        <w:div w:id="549268688">
                                          <w:marLeft w:val="0"/>
                                          <w:marRight w:val="0"/>
                                          <w:marTop w:val="0"/>
                                          <w:marBottom w:val="0"/>
                                          <w:divBdr>
                                            <w:top w:val="none" w:sz="0" w:space="0" w:color="auto"/>
                                            <w:left w:val="none" w:sz="0" w:space="0" w:color="auto"/>
                                            <w:bottom w:val="none" w:sz="0" w:space="0" w:color="auto"/>
                                            <w:right w:val="none" w:sz="0" w:space="0" w:color="auto"/>
                                          </w:divBdr>
                                        </w:div>
                                        <w:div w:id="1087311376">
                                          <w:marLeft w:val="180"/>
                                          <w:marRight w:val="0"/>
                                          <w:marTop w:val="0"/>
                                          <w:marBottom w:val="0"/>
                                          <w:divBdr>
                                            <w:top w:val="single" w:sz="6" w:space="0" w:color="B91E2D"/>
                                            <w:left w:val="single" w:sz="6" w:space="0" w:color="B91E2D"/>
                                            <w:bottom w:val="single" w:sz="6" w:space="0" w:color="B91E2D"/>
                                            <w:right w:val="single" w:sz="6" w:space="0" w:color="B91E2D"/>
                                          </w:divBdr>
                                        </w:div>
                                      </w:divsChild>
                                    </w:div>
                                  </w:divsChild>
                                </w:div>
                              </w:divsChild>
                            </w:div>
                          </w:divsChild>
                        </w:div>
                      </w:divsChild>
                    </w:div>
                  </w:divsChild>
                </w:div>
              </w:divsChild>
            </w:div>
          </w:divsChild>
        </w:div>
        <w:div w:id="1985425859">
          <w:marLeft w:val="0"/>
          <w:marRight w:val="0"/>
          <w:marTop w:val="0"/>
          <w:marBottom w:val="0"/>
          <w:divBdr>
            <w:top w:val="none" w:sz="0" w:space="0" w:color="auto"/>
            <w:left w:val="none" w:sz="0" w:space="0" w:color="auto"/>
            <w:bottom w:val="none" w:sz="0" w:space="0" w:color="auto"/>
            <w:right w:val="none" w:sz="0" w:space="0" w:color="auto"/>
          </w:divBdr>
          <w:divsChild>
            <w:div w:id="499782200">
              <w:marLeft w:val="0"/>
              <w:marRight w:val="0"/>
              <w:marTop w:val="0"/>
              <w:marBottom w:val="0"/>
              <w:divBdr>
                <w:top w:val="none" w:sz="0" w:space="0" w:color="auto"/>
                <w:left w:val="none" w:sz="0" w:space="0" w:color="auto"/>
                <w:bottom w:val="none" w:sz="0" w:space="0" w:color="auto"/>
                <w:right w:val="none" w:sz="0" w:space="0" w:color="auto"/>
              </w:divBdr>
              <w:divsChild>
                <w:div w:id="466824407">
                  <w:marLeft w:val="0"/>
                  <w:marRight w:val="0"/>
                  <w:marTop w:val="0"/>
                  <w:marBottom w:val="0"/>
                  <w:divBdr>
                    <w:top w:val="none" w:sz="0" w:space="0" w:color="auto"/>
                    <w:left w:val="none" w:sz="0" w:space="0" w:color="auto"/>
                    <w:bottom w:val="none" w:sz="0" w:space="0" w:color="auto"/>
                    <w:right w:val="single" w:sz="6" w:space="0" w:color="DADDE7"/>
                  </w:divBdr>
                  <w:divsChild>
                    <w:div w:id="929119273">
                      <w:marLeft w:val="0"/>
                      <w:marRight w:val="0"/>
                      <w:marTop w:val="0"/>
                      <w:marBottom w:val="0"/>
                      <w:divBdr>
                        <w:top w:val="single" w:sz="18" w:space="0" w:color="EDEFF5"/>
                        <w:left w:val="single" w:sz="18" w:space="0" w:color="EDEFF5"/>
                        <w:bottom w:val="single" w:sz="18" w:space="0" w:color="EDEFF5"/>
                        <w:right w:val="single" w:sz="18" w:space="0" w:color="EDEFF5"/>
                      </w:divBdr>
                      <w:divsChild>
                        <w:div w:id="749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195">
                  <w:marLeft w:val="0"/>
                  <w:marRight w:val="0"/>
                  <w:marTop w:val="0"/>
                  <w:marBottom w:val="0"/>
                  <w:divBdr>
                    <w:top w:val="none" w:sz="0" w:space="0" w:color="auto"/>
                    <w:left w:val="single" w:sz="6" w:space="0" w:color="DADDE7"/>
                    <w:bottom w:val="none" w:sz="0" w:space="0" w:color="auto"/>
                    <w:right w:val="none" w:sz="0" w:space="0" w:color="auto"/>
                  </w:divBdr>
                  <w:divsChild>
                    <w:div w:id="20357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6714">
          <w:marLeft w:val="0"/>
          <w:marRight w:val="0"/>
          <w:marTop w:val="0"/>
          <w:marBottom w:val="0"/>
          <w:divBdr>
            <w:top w:val="none" w:sz="0" w:space="0" w:color="auto"/>
            <w:left w:val="none" w:sz="0" w:space="0" w:color="auto"/>
            <w:bottom w:val="none" w:sz="0" w:space="0" w:color="auto"/>
            <w:right w:val="none" w:sz="0" w:space="0" w:color="auto"/>
          </w:divBdr>
          <w:divsChild>
            <w:div w:id="665981496">
              <w:marLeft w:val="0"/>
              <w:marRight w:val="0"/>
              <w:marTop w:val="0"/>
              <w:marBottom w:val="0"/>
              <w:divBdr>
                <w:top w:val="none" w:sz="0" w:space="0" w:color="auto"/>
                <w:left w:val="none" w:sz="0" w:space="0" w:color="auto"/>
                <w:bottom w:val="none" w:sz="0" w:space="0" w:color="auto"/>
                <w:right w:val="none" w:sz="0" w:space="0" w:color="auto"/>
              </w:divBdr>
              <w:divsChild>
                <w:div w:id="1448740615">
                  <w:marLeft w:val="0"/>
                  <w:marRight w:val="0"/>
                  <w:marTop w:val="0"/>
                  <w:marBottom w:val="0"/>
                  <w:divBdr>
                    <w:top w:val="none" w:sz="0" w:space="0" w:color="auto"/>
                    <w:left w:val="none" w:sz="0" w:space="0" w:color="auto"/>
                    <w:bottom w:val="none" w:sz="0" w:space="0" w:color="auto"/>
                    <w:right w:val="none" w:sz="0" w:space="0" w:color="auto"/>
                  </w:divBdr>
                  <w:divsChild>
                    <w:div w:id="870993110">
                      <w:marLeft w:val="0"/>
                      <w:marRight w:val="0"/>
                      <w:marTop w:val="0"/>
                      <w:marBottom w:val="0"/>
                      <w:divBdr>
                        <w:top w:val="none" w:sz="0" w:space="0" w:color="auto"/>
                        <w:left w:val="none" w:sz="0" w:space="0" w:color="auto"/>
                        <w:bottom w:val="none" w:sz="0" w:space="0" w:color="auto"/>
                        <w:right w:val="none" w:sz="0" w:space="0" w:color="auto"/>
                      </w:divBdr>
                      <w:divsChild>
                        <w:div w:id="1850175812">
                          <w:marLeft w:val="0"/>
                          <w:marRight w:val="0"/>
                          <w:marTop w:val="0"/>
                          <w:marBottom w:val="225"/>
                          <w:divBdr>
                            <w:top w:val="none" w:sz="0" w:space="0" w:color="auto"/>
                            <w:left w:val="none" w:sz="0" w:space="0" w:color="auto"/>
                            <w:bottom w:val="single" w:sz="6" w:space="11" w:color="DADDE7"/>
                            <w:right w:val="none" w:sz="0" w:space="0" w:color="auto"/>
                          </w:divBdr>
                          <w:divsChild>
                            <w:div w:id="486630093">
                              <w:marLeft w:val="0"/>
                              <w:marRight w:val="450"/>
                              <w:marTop w:val="0"/>
                              <w:marBottom w:val="0"/>
                              <w:divBdr>
                                <w:top w:val="none" w:sz="0" w:space="0" w:color="auto"/>
                                <w:left w:val="none" w:sz="0" w:space="0" w:color="auto"/>
                                <w:bottom w:val="none" w:sz="0" w:space="0" w:color="auto"/>
                                <w:right w:val="none" w:sz="0" w:space="0" w:color="auto"/>
                              </w:divBdr>
                            </w:div>
                            <w:div w:id="1945259186">
                              <w:marLeft w:val="0"/>
                              <w:marRight w:val="0"/>
                              <w:marTop w:val="0"/>
                              <w:marBottom w:val="0"/>
                              <w:divBdr>
                                <w:top w:val="none" w:sz="0" w:space="0" w:color="auto"/>
                                <w:left w:val="none" w:sz="0" w:space="0" w:color="auto"/>
                                <w:bottom w:val="none" w:sz="0" w:space="0" w:color="auto"/>
                                <w:right w:val="none" w:sz="0" w:space="0" w:color="auto"/>
                              </w:divBdr>
                              <w:divsChild>
                                <w:div w:id="2082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6310">
                          <w:marLeft w:val="0"/>
                          <w:marRight w:val="0"/>
                          <w:marTop w:val="0"/>
                          <w:marBottom w:val="225"/>
                          <w:divBdr>
                            <w:top w:val="none" w:sz="0" w:space="0" w:color="auto"/>
                            <w:left w:val="none" w:sz="0" w:space="0" w:color="auto"/>
                            <w:bottom w:val="single" w:sz="6" w:space="15" w:color="DADDE7"/>
                            <w:right w:val="none" w:sz="0" w:space="0" w:color="auto"/>
                          </w:divBdr>
                          <w:divsChild>
                            <w:div w:id="18449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71395">
      <w:bodyDiv w:val="1"/>
      <w:marLeft w:val="0"/>
      <w:marRight w:val="0"/>
      <w:marTop w:val="0"/>
      <w:marBottom w:val="0"/>
      <w:divBdr>
        <w:top w:val="none" w:sz="0" w:space="0" w:color="auto"/>
        <w:left w:val="none" w:sz="0" w:space="0" w:color="auto"/>
        <w:bottom w:val="none" w:sz="0" w:space="0" w:color="auto"/>
        <w:right w:val="none" w:sz="0" w:space="0" w:color="auto"/>
      </w:divBdr>
    </w:div>
    <w:div w:id="202848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olidarites-sante.gouv.fr/IMG/pdf/arret-travail-covid-19_2.pdf" TargetMode="External"/><Relationship Id="rId18" Type="http://schemas.openxmlformats.org/officeDocument/2006/relationships/image" Target="media/image6.sv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contact@picard-avocats.com" TargetMode="Externa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meli.fr/sites/default/files/Documents/679942/document/fiche-entreprise-covid19-personnes-vulnerables-1er-mai.pdf" TargetMode="External"/><Relationship Id="rId20" Type="http://schemas.openxmlformats.org/officeDocument/2006/relationships/hyperlink" Target="https://travail-emploi.gouv.fr/IMG/pdf/covid19-doc-precisions-activite-partiell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ameli.fr/sites/default/files/Documents/679945/document/fiche-entreprise-covi19-garde-enfant.pdf" TargetMode="External"/><Relationship Id="rId23" Type="http://schemas.openxmlformats.org/officeDocument/2006/relationships/hyperlink" Target="mailto:contact@picard-avocats.com" TargetMode="External"/><Relationship Id="rId28" Type="http://schemas.openxmlformats.org/officeDocument/2006/relationships/footer" Target="footer3.xml"/><Relationship Id="rId10" Type="http://schemas.openxmlformats.org/officeDocument/2006/relationships/hyperlink" Target="https://www.legifrance.gouv.fr/affichTexteArticle.do;jsessionid=90B465EE2DF6528519009FA126700D4A.tplgfr31s_2?idArticle=JORFARTI000041820889&amp;cidTexte=JORFTEXT000041820860&amp;dateTexte=29990101&amp;categorieLien=id" TargetMode="External"/><Relationship Id="rId19" Type="http://schemas.openxmlformats.org/officeDocument/2006/relationships/hyperlink" Target="https://travail-emploi.gouv.fr/IMG/pdf/covid19-doc-precisions-activite-partiell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travail-emploi.gouv.fr/le-ministere-en-action/coronavirus-covid-19" TargetMode="External"/><Relationship Id="rId22" Type="http://schemas.openxmlformats.org/officeDocument/2006/relationships/hyperlink" Target="http://www.picard-avocats.com"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D8DBC-7720-480D-8102-55EB5548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1793</Words>
  <Characters>9866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Avocats</dc:creator>
  <cp:keywords/>
  <dc:description/>
  <cp:lastModifiedBy>cnoel@picard-avocats.com</cp:lastModifiedBy>
  <cp:revision>7</cp:revision>
  <cp:lastPrinted>2020-04-25T09:26:00Z</cp:lastPrinted>
  <dcterms:created xsi:type="dcterms:W3CDTF">2020-04-29T08:03:00Z</dcterms:created>
  <dcterms:modified xsi:type="dcterms:W3CDTF">2020-04-29T09:26:00Z</dcterms:modified>
</cp:coreProperties>
</file>